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auto"/>
          <w:sz w:val="44"/>
          <w:szCs w:val="44"/>
        </w:rPr>
        <w:id w:val="1219476622"/>
        <w:docPartObj>
          <w:docPartGallery w:val="Cover Pages"/>
          <w:docPartUnique/>
        </w:docPartObj>
      </w:sdtPr>
      <w:sdtEndPr/>
      <w:sdtContent>
        <w:p w:rsidR="00956B7E" w:rsidRPr="001867B8" w:rsidRDefault="00C06E93">
          <w:pPr>
            <w:widowControl/>
            <w:suppressAutoHyphens w:val="0"/>
            <w:autoSpaceDE/>
            <w:autoSpaceDN/>
            <w:adjustRightInd/>
            <w:textAlignment w:val="auto"/>
            <w:rPr>
              <w:rFonts w:asciiTheme="majorHAnsi" w:hAnsiTheme="majorHAnsi"/>
              <w:color w:val="auto"/>
              <w:sz w:val="44"/>
              <w:szCs w:val="44"/>
            </w:rPr>
          </w:pPr>
          <w:r w:rsidRPr="001867B8">
            <w:rPr>
              <w:rFonts w:asciiTheme="majorHAnsi" w:hAnsiTheme="majorHAnsi"/>
              <w:noProof/>
              <w:color w:val="auto"/>
              <w:sz w:val="44"/>
              <w:szCs w:val="44"/>
              <w:lang w:eastAsia="nn-NO"/>
            </w:rPr>
            <mc:AlternateContent>
              <mc:Choice Requires="wps">
                <w:drawing>
                  <wp:anchor distT="0" distB="0" distL="114300" distR="114300" simplePos="0" relativeHeight="251659264" behindDoc="0" locked="0" layoutInCell="1" allowOverlap="1" wp14:anchorId="004AF5B0" wp14:editId="56C0166F">
                    <wp:simplePos x="0" y="0"/>
                    <wp:positionH relativeFrom="margin">
                      <wp:posOffset>-53340</wp:posOffset>
                    </wp:positionH>
                    <wp:positionV relativeFrom="paragraph">
                      <wp:posOffset>1003935</wp:posOffset>
                    </wp:positionV>
                    <wp:extent cx="6353175" cy="3867150"/>
                    <wp:effectExtent l="0" t="0" r="0" b="0"/>
                    <wp:wrapNone/>
                    <wp:docPr id="35" name="Tekstboks 35"/>
                    <wp:cNvGraphicFramePr/>
                    <a:graphic xmlns:a="http://schemas.openxmlformats.org/drawingml/2006/main">
                      <a:graphicData uri="http://schemas.microsoft.com/office/word/2010/wordprocessingShape">
                        <wps:wsp>
                          <wps:cNvSpPr txBox="1"/>
                          <wps:spPr>
                            <a:xfrm>
                              <a:off x="0" y="0"/>
                              <a:ext cx="6353175" cy="386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ajorHAnsi"/>
                                    <w:b/>
                                    <w:color w:val="317DC1"/>
                                    <w:sz w:val="96"/>
                                    <w:szCs w:val="28"/>
                                    <w:lang w:val="nn-NO"/>
                                  </w:rPr>
                                  <w:alias w:val="Tittel"/>
                                  <w:tag w:val=""/>
                                  <w:id w:val="1012879370"/>
                                  <w:dataBinding w:prefixMappings="xmlns:ns0='http://purl.org/dc/elements/1.1/' xmlns:ns1='http://schemas.openxmlformats.org/package/2006/metadata/core-properties' " w:xpath="/ns1:coreProperties[1]/ns0:title[1]" w:storeItemID="{6C3C8BC8-F283-45AE-878A-BAB7291924A1}"/>
                                  <w:text/>
                                </w:sdtPr>
                                <w:sdtEndPr/>
                                <w:sdtContent>
                                  <w:p w:rsidR="00956B7E" w:rsidRPr="003752D2" w:rsidRDefault="001F2453" w:rsidP="000D6CEB">
                                    <w:pPr>
                                      <w:pStyle w:val="Undertittel"/>
                                      <w:rPr>
                                        <w:rFonts w:cstheme="majorHAnsi"/>
                                        <w:b/>
                                        <w:color w:val="317DC1"/>
                                        <w:sz w:val="96"/>
                                        <w:szCs w:val="84"/>
                                      </w:rPr>
                                    </w:pPr>
                                    <w:r w:rsidRPr="0003056A">
                                      <w:rPr>
                                        <w:rFonts w:cstheme="majorHAnsi"/>
                                        <w:b/>
                                        <w:color w:val="317DC1"/>
                                        <w:sz w:val="96"/>
                                        <w:szCs w:val="28"/>
                                        <w:lang w:val="nn-NO"/>
                                      </w:rPr>
                                      <w:t>Etiske retningsliner</w:t>
                                    </w:r>
                                    <w:r w:rsidR="001867B8" w:rsidRPr="0003056A">
                                      <w:rPr>
                                        <w:rFonts w:cstheme="majorHAnsi"/>
                                        <w:b/>
                                        <w:color w:val="317DC1"/>
                                        <w:sz w:val="96"/>
                                        <w:szCs w:val="28"/>
                                        <w:lang w:val="nn-NO"/>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AF5B0" id="_x0000_t202" coordsize="21600,21600" o:spt="202" path="m,l,21600r21600,l21600,xe">
                    <v:stroke joinstyle="miter"/>
                    <v:path gradientshapeok="t" o:connecttype="rect"/>
                  </v:shapetype>
                  <v:shape id="Tekstboks 35" o:spid="_x0000_s1026" type="#_x0000_t202" style="position:absolute;margin-left:-4.2pt;margin-top:79.05pt;width:500.25pt;height:3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" filled="f" stroked="f" strokeweight=".5pt">
                    <v:textbox>
                      <w:txbxContent>
                        <w:sdt>
                          <w:sdtPr>
                            <w:rPr>
                              <w:rFonts w:cstheme="majorHAnsi"/>
                              <w:b/>
                              <w:color w:val="317DC1"/>
                              <w:sz w:val="96"/>
                              <w:szCs w:val="28"/>
                              <w:lang w:val="nn-NO"/>
                            </w:rPr>
                            <w:alias w:val="Tittel"/>
                            <w:tag w:val=""/>
                            <w:id w:val="1012879370"/>
                            <w:dataBinding w:prefixMappings="xmlns:ns0='http://purl.org/dc/elements/1.1/' xmlns:ns1='http://schemas.openxmlformats.org/package/2006/metadata/core-properties' " w:xpath="/ns1:coreProperties[1]/ns0:title[1]" w:storeItemID="{6C3C8BC8-F283-45AE-878A-BAB7291924A1}"/>
                            <w:text/>
                          </w:sdtPr>
                          <w:sdtEndPr/>
                          <w:sdtContent>
                            <w:p w:rsidR="00956B7E" w:rsidRPr="003752D2" w:rsidRDefault="001F2453" w:rsidP="000D6CEB">
                              <w:pPr>
                                <w:pStyle w:val="Undertittel"/>
                                <w:rPr>
                                  <w:rFonts w:cstheme="majorHAnsi"/>
                                  <w:b/>
                                  <w:color w:val="317DC1"/>
                                  <w:sz w:val="96"/>
                                  <w:szCs w:val="84"/>
                                </w:rPr>
                              </w:pPr>
                              <w:r w:rsidRPr="0003056A">
                                <w:rPr>
                                  <w:rFonts w:cstheme="majorHAnsi"/>
                                  <w:b/>
                                  <w:color w:val="317DC1"/>
                                  <w:sz w:val="96"/>
                                  <w:szCs w:val="28"/>
                                  <w:lang w:val="nn-NO"/>
                                </w:rPr>
                                <w:t>Etiske retningsliner</w:t>
                              </w:r>
                              <w:r w:rsidR="001867B8" w:rsidRPr="0003056A">
                                <w:rPr>
                                  <w:rFonts w:cstheme="majorHAnsi"/>
                                  <w:b/>
                                  <w:color w:val="317DC1"/>
                                  <w:sz w:val="96"/>
                                  <w:szCs w:val="28"/>
                                  <w:lang w:val="nn-NO"/>
                                </w:rPr>
                                <w:t xml:space="preserve">  </w:t>
                              </w:r>
                            </w:p>
                          </w:sdtContent>
                        </w:sdt>
                      </w:txbxContent>
                    </v:textbox>
                    <w10:wrap anchorx="margin"/>
                  </v:shape>
                </w:pict>
              </mc:Fallback>
            </mc:AlternateContent>
          </w:r>
          <w:r w:rsidRPr="001867B8">
            <w:rPr>
              <w:rFonts w:asciiTheme="majorHAnsi" w:hAnsiTheme="majorHAnsi"/>
              <w:noProof/>
              <w:color w:val="auto"/>
              <w:sz w:val="44"/>
              <w:szCs w:val="44"/>
              <w:lang w:eastAsia="nn-NO"/>
            </w:rPr>
            <w:drawing>
              <wp:anchor distT="0" distB="0" distL="114300" distR="114300" simplePos="0" relativeHeight="251661312" behindDoc="1" locked="0" layoutInCell="1" allowOverlap="1" wp14:anchorId="367CF0F8" wp14:editId="7235277E">
                <wp:simplePos x="0" y="0"/>
                <wp:positionH relativeFrom="page">
                  <wp:posOffset>-28575</wp:posOffset>
                </wp:positionH>
                <wp:positionV relativeFrom="paragraph">
                  <wp:posOffset>3204210</wp:posOffset>
                </wp:positionV>
                <wp:extent cx="7593330" cy="6743700"/>
                <wp:effectExtent l="0" t="0" r="7620" b="0"/>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e-A4-blå.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593330" cy="6743700"/>
                        </a:xfrm>
                        <a:prstGeom prst="rect">
                          <a:avLst/>
                        </a:prstGeom>
                      </pic:spPr>
                    </pic:pic>
                  </a:graphicData>
                </a:graphic>
                <wp14:sizeRelH relativeFrom="margin">
                  <wp14:pctWidth>0</wp14:pctWidth>
                </wp14:sizeRelH>
                <wp14:sizeRelV relativeFrom="margin">
                  <wp14:pctHeight>0</wp14:pctHeight>
                </wp14:sizeRelV>
              </wp:anchor>
            </w:drawing>
          </w:r>
          <w:r w:rsidRPr="001867B8">
            <w:rPr>
              <w:rFonts w:asciiTheme="majorHAnsi" w:hAnsiTheme="majorHAnsi"/>
              <w:noProof/>
              <w:color w:val="auto"/>
              <w:sz w:val="44"/>
              <w:szCs w:val="44"/>
              <w:lang w:eastAsia="nn-NO"/>
            </w:rPr>
            <w:drawing>
              <wp:anchor distT="0" distB="0" distL="114300" distR="114300" simplePos="0" relativeHeight="251663360" behindDoc="0" locked="0" layoutInCell="1" allowOverlap="1">
                <wp:simplePos x="0" y="0"/>
                <wp:positionH relativeFrom="column">
                  <wp:posOffset>1013460</wp:posOffset>
                </wp:positionH>
                <wp:positionV relativeFrom="paragraph">
                  <wp:posOffset>3966210</wp:posOffset>
                </wp:positionV>
                <wp:extent cx="4067175" cy="473329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by Peggy und Marco Lachmann-Anke fra Pixabay.jpg"/>
                        <pic:cNvPicPr/>
                      </pic:nvPicPr>
                      <pic:blipFill>
                        <a:blip r:embed="rId9">
                          <a:extLst>
                            <a:ext uri="{28A0092B-C50C-407E-A947-70E740481C1C}">
                              <a14:useLocalDpi xmlns:a14="http://schemas.microsoft.com/office/drawing/2010/main" val="0"/>
                            </a:ext>
                          </a:extLst>
                        </a:blip>
                        <a:stretch>
                          <a:fillRect/>
                        </a:stretch>
                      </pic:blipFill>
                      <pic:spPr>
                        <a:xfrm>
                          <a:off x="0" y="0"/>
                          <a:ext cx="4067394" cy="4733545"/>
                        </a:xfrm>
                        <a:prstGeom prst="rect">
                          <a:avLst/>
                        </a:prstGeom>
                      </pic:spPr>
                    </pic:pic>
                  </a:graphicData>
                </a:graphic>
                <wp14:sizeRelH relativeFrom="margin">
                  <wp14:pctWidth>0</wp14:pctWidth>
                </wp14:sizeRelH>
                <wp14:sizeRelV relativeFrom="margin">
                  <wp14:pctHeight>0</wp14:pctHeight>
                </wp14:sizeRelV>
              </wp:anchor>
            </w:drawing>
          </w:r>
          <w:r w:rsidR="00956B7E" w:rsidRPr="001867B8">
            <w:rPr>
              <w:rFonts w:asciiTheme="majorHAnsi" w:hAnsiTheme="majorHAnsi"/>
              <w:noProof/>
              <w:color w:val="auto"/>
              <w:sz w:val="44"/>
              <w:szCs w:val="44"/>
              <w:lang w:eastAsia="nn-NO"/>
            </w:rPr>
            <w:drawing>
              <wp:anchor distT="0" distB="0" distL="114300" distR="114300" simplePos="0" relativeHeight="251662336" behindDoc="0" locked="0" layoutInCell="1" allowOverlap="1" wp14:anchorId="222994B1" wp14:editId="303A0F89">
                <wp:simplePos x="0" y="0"/>
                <wp:positionH relativeFrom="margin">
                  <wp:align>left</wp:align>
                </wp:positionH>
                <wp:positionV relativeFrom="margin">
                  <wp:align>top</wp:align>
                </wp:positionV>
                <wp:extent cx="1767840" cy="664210"/>
                <wp:effectExtent l="0" t="0" r="3810" b="2540"/>
                <wp:wrapSquare wrapText="bothSides"/>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llestad-logo.png"/>
                        <pic:cNvPicPr/>
                      </pic:nvPicPr>
                      <pic:blipFill>
                        <a:blip r:embed="rId10">
                          <a:extLst>
                            <a:ext uri="{28A0092B-C50C-407E-A947-70E740481C1C}">
                              <a14:useLocalDpi xmlns:a14="http://schemas.microsoft.com/office/drawing/2010/main" val="0"/>
                            </a:ext>
                          </a:extLst>
                        </a:blip>
                        <a:stretch>
                          <a:fillRect/>
                        </a:stretch>
                      </pic:blipFill>
                      <pic:spPr>
                        <a:xfrm>
                          <a:off x="0" y="0"/>
                          <a:ext cx="1767840" cy="664210"/>
                        </a:xfrm>
                        <a:prstGeom prst="rect">
                          <a:avLst/>
                        </a:prstGeom>
                      </pic:spPr>
                    </pic:pic>
                  </a:graphicData>
                </a:graphic>
              </wp:anchor>
            </w:drawing>
          </w:r>
          <w:r w:rsidR="00956B7E" w:rsidRPr="001867B8">
            <w:rPr>
              <w:rFonts w:asciiTheme="majorHAnsi" w:hAnsiTheme="majorHAnsi"/>
              <w:color w:val="auto"/>
              <w:sz w:val="44"/>
              <w:szCs w:val="44"/>
            </w:rPr>
            <w:br w:type="page"/>
          </w:r>
        </w:p>
      </w:sdtContent>
    </w:sdt>
    <w:p w:rsidR="0019375C" w:rsidRPr="001867B8" w:rsidRDefault="0019375C" w:rsidP="0019375C">
      <w:pPr>
        <w:rPr>
          <w:b/>
          <w:color w:val="auto"/>
          <w:sz w:val="28"/>
          <w:szCs w:val="32"/>
        </w:rPr>
      </w:pPr>
      <w:r w:rsidRPr="001867B8">
        <w:rPr>
          <w:b/>
          <w:color w:val="auto"/>
          <w:sz w:val="28"/>
          <w:szCs w:val="32"/>
        </w:rPr>
        <w:lastRenderedPageBreak/>
        <w:t>ETISK</w:t>
      </w:r>
      <w:r w:rsidR="001F2453" w:rsidRPr="001867B8">
        <w:rPr>
          <w:b/>
          <w:color w:val="auto"/>
          <w:sz w:val="28"/>
          <w:szCs w:val="32"/>
        </w:rPr>
        <w:t xml:space="preserve">E RETNINGSLINER </w:t>
      </w:r>
      <w:r w:rsidRPr="001867B8">
        <w:rPr>
          <w:b/>
          <w:color w:val="auto"/>
          <w:sz w:val="28"/>
          <w:szCs w:val="32"/>
        </w:rPr>
        <w:t>FOR TILSETTE OG FOLKEVALDE I  HYLLESTAD KOMMUNE</w:t>
      </w:r>
    </w:p>
    <w:p w:rsidR="00C64AB7" w:rsidRPr="001867B8" w:rsidRDefault="00C64AB7" w:rsidP="0019375C">
      <w:pPr>
        <w:rPr>
          <w:b/>
          <w:color w:val="auto"/>
          <w:sz w:val="28"/>
          <w:szCs w:val="32"/>
        </w:rPr>
      </w:pPr>
    </w:p>
    <w:bookmarkStart w:id="0" w:name="_Toc111571154" w:displacedByCustomXml="next"/>
    <w:sdt>
      <w:sdtPr>
        <w:rPr>
          <w:rFonts w:asciiTheme="minorHAnsi" w:hAnsiTheme="minorHAnsi" w:cs="Ubuntu-Light"/>
          <w:color w:val="auto"/>
          <w:sz w:val="22"/>
          <w:szCs w:val="20"/>
        </w:rPr>
        <w:id w:val="43730760"/>
        <w:docPartObj>
          <w:docPartGallery w:val="Table of Contents"/>
          <w:docPartUnique/>
        </w:docPartObj>
      </w:sdtPr>
      <w:sdtEndPr>
        <w:rPr>
          <w:b/>
          <w:bCs/>
          <w:caps w:val="0"/>
          <w:noProof w:val="0"/>
        </w:rPr>
      </w:sdtEndPr>
      <w:sdtContent>
        <w:bookmarkEnd w:id="0" w:displacedByCustomXml="prev"/>
        <w:p w:rsidR="0003056A" w:rsidRDefault="003752D2">
          <w:pPr>
            <w:pStyle w:val="INNH1"/>
            <w:rPr>
              <w:rFonts w:asciiTheme="minorHAnsi" w:eastAsiaTheme="minorEastAsia" w:hAnsiTheme="minorHAnsi" w:cstheme="minorBidi"/>
              <w:caps w:val="0"/>
              <w:color w:val="auto"/>
              <w:sz w:val="22"/>
              <w:szCs w:val="22"/>
              <w:lang w:eastAsia="nn-NO"/>
            </w:rPr>
          </w:pPr>
          <w:r w:rsidRPr="001867B8">
            <w:rPr>
              <w:b/>
              <w:bCs/>
              <w:color w:val="auto"/>
              <w:sz w:val="48"/>
              <w:szCs w:val="120"/>
            </w:rPr>
            <w:fldChar w:fldCharType="begin"/>
          </w:r>
          <w:r w:rsidRPr="001867B8">
            <w:rPr>
              <w:b/>
              <w:bCs/>
              <w:color w:val="auto"/>
            </w:rPr>
            <w:instrText xml:space="preserve"> TOC \o "1-3" \h \z \u </w:instrText>
          </w:r>
          <w:r w:rsidRPr="001867B8">
            <w:rPr>
              <w:b/>
              <w:bCs/>
              <w:color w:val="auto"/>
              <w:sz w:val="48"/>
              <w:szCs w:val="120"/>
            </w:rPr>
            <w:fldChar w:fldCharType="separate"/>
          </w:r>
          <w:hyperlink w:anchor="_Toc114054717" w:history="1">
            <w:r w:rsidR="0003056A" w:rsidRPr="005C59F6">
              <w:rPr>
                <w:rStyle w:val="Hyperkobling"/>
                <w:b/>
                <w:bCs/>
              </w:rPr>
              <w:t>Innhald</w:t>
            </w:r>
            <w:r w:rsidR="0003056A">
              <w:rPr>
                <w:webHidden/>
              </w:rPr>
              <w:tab/>
            </w:r>
            <w:r w:rsidR="0003056A">
              <w:rPr>
                <w:webHidden/>
              </w:rPr>
              <w:fldChar w:fldCharType="begin"/>
            </w:r>
            <w:r w:rsidR="0003056A">
              <w:rPr>
                <w:webHidden/>
              </w:rPr>
              <w:instrText xml:space="preserve"> PAGEREF _Toc114054717 \h </w:instrText>
            </w:r>
            <w:r w:rsidR="0003056A">
              <w:rPr>
                <w:webHidden/>
              </w:rPr>
              <w:fldChar w:fldCharType="separate"/>
            </w:r>
            <w:r w:rsidR="0003056A">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18" w:history="1">
            <w:r w:rsidRPr="005C59F6">
              <w:rPr>
                <w:rStyle w:val="Hyperkobling"/>
              </w:rPr>
              <w:t>Forord</w:t>
            </w:r>
            <w:r>
              <w:rPr>
                <w:webHidden/>
              </w:rPr>
              <w:tab/>
            </w:r>
            <w:r>
              <w:rPr>
                <w:webHidden/>
              </w:rPr>
              <w:fldChar w:fldCharType="begin"/>
            </w:r>
            <w:r>
              <w:rPr>
                <w:webHidden/>
              </w:rPr>
              <w:instrText xml:space="preserve"> PAGEREF _Toc114054718 \h </w:instrText>
            </w:r>
            <w:r>
              <w:rPr>
                <w:webHidden/>
              </w:rPr>
            </w:r>
            <w:r>
              <w:rPr>
                <w:webHidden/>
              </w:rPr>
              <w:fldChar w:fldCharType="separate"/>
            </w:r>
            <w:r>
              <w:rPr>
                <w:webHidden/>
              </w:rPr>
              <w:t>2</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19" w:history="1">
            <w:r w:rsidRPr="005C59F6">
              <w:rPr>
                <w:rStyle w:val="Hyperkobling"/>
              </w:rPr>
              <w:t>Formål og virkeområde</w:t>
            </w:r>
            <w:r>
              <w:rPr>
                <w:webHidden/>
              </w:rPr>
              <w:tab/>
            </w:r>
            <w:r>
              <w:rPr>
                <w:webHidden/>
              </w:rPr>
              <w:fldChar w:fldCharType="begin"/>
            </w:r>
            <w:r>
              <w:rPr>
                <w:webHidden/>
              </w:rPr>
              <w:instrText xml:space="preserve"> PAGEREF _Toc114054719 \h </w:instrText>
            </w:r>
            <w:r>
              <w:rPr>
                <w:webHidden/>
              </w:rPr>
            </w:r>
            <w:r>
              <w:rPr>
                <w:webHidden/>
              </w:rPr>
              <w:fldChar w:fldCharType="separate"/>
            </w:r>
            <w:r>
              <w:rPr>
                <w:webHidden/>
              </w:rPr>
              <w:t>3</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0" w:history="1">
            <w:r w:rsidRPr="005C59F6">
              <w:rPr>
                <w:rStyle w:val="Hyperkobling"/>
              </w:rPr>
              <w:t>Generelt</w:t>
            </w:r>
            <w:r>
              <w:rPr>
                <w:webHidden/>
              </w:rPr>
              <w:tab/>
            </w:r>
            <w:r>
              <w:rPr>
                <w:webHidden/>
              </w:rPr>
              <w:fldChar w:fldCharType="begin"/>
            </w:r>
            <w:r>
              <w:rPr>
                <w:webHidden/>
              </w:rPr>
              <w:instrText xml:space="preserve"> PAGEREF _Toc114054720 \h </w:instrText>
            </w:r>
            <w:r>
              <w:rPr>
                <w:webHidden/>
              </w:rPr>
            </w:r>
            <w:r>
              <w:rPr>
                <w:webHidden/>
              </w:rPr>
              <w:fldChar w:fldCharType="separate"/>
            </w:r>
            <w:r>
              <w:rPr>
                <w:webHidden/>
              </w:rPr>
              <w:t>3</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1" w:history="1">
            <w:r w:rsidRPr="005C59F6">
              <w:rPr>
                <w:rStyle w:val="Hyperkobling"/>
              </w:rPr>
              <w:t>Lojalitet</w:t>
            </w:r>
            <w:r>
              <w:rPr>
                <w:webHidden/>
              </w:rPr>
              <w:tab/>
            </w:r>
            <w:r>
              <w:rPr>
                <w:webHidden/>
              </w:rPr>
              <w:fldChar w:fldCharType="begin"/>
            </w:r>
            <w:r>
              <w:rPr>
                <w:webHidden/>
              </w:rPr>
              <w:instrText xml:space="preserve"> PAGEREF _Toc114054721 \h </w:instrText>
            </w:r>
            <w:r>
              <w:rPr>
                <w:webHidden/>
              </w:rPr>
            </w:r>
            <w:r>
              <w:rPr>
                <w:webHidden/>
              </w:rPr>
              <w:fldChar w:fldCharType="separate"/>
            </w:r>
            <w:r>
              <w:rPr>
                <w:webHidden/>
              </w:rPr>
              <w:t>3</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2" w:history="1">
            <w:r w:rsidRPr="005F30A1">
              <w:rPr>
                <w:rStyle w:val="Hyperkobling"/>
                <w:b/>
              </w:rPr>
              <w:t>Dei etiske retningslinene</w:t>
            </w:r>
            <w:r>
              <w:rPr>
                <w:webHidden/>
              </w:rPr>
              <w:tab/>
            </w:r>
            <w:r>
              <w:rPr>
                <w:webHidden/>
              </w:rPr>
              <w:fldChar w:fldCharType="begin"/>
            </w:r>
            <w:r>
              <w:rPr>
                <w:webHidden/>
              </w:rPr>
              <w:instrText xml:space="preserve"> PAGEREF _Toc114054722 \h </w:instrText>
            </w:r>
            <w:r>
              <w:rPr>
                <w:webHidden/>
              </w:rPr>
            </w:r>
            <w:r>
              <w:rPr>
                <w:webHidden/>
              </w:rPr>
              <w:fldChar w:fldCharType="separate"/>
            </w:r>
            <w:r>
              <w:rPr>
                <w:webHidden/>
              </w:rPr>
              <w:t>3</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3" w:history="1">
            <w:r w:rsidRPr="005C59F6">
              <w:rPr>
                <w:rStyle w:val="Hyperkobling"/>
              </w:rPr>
              <w:t>Møte med brukarar og innbyggjarar</w:t>
            </w:r>
            <w:r>
              <w:rPr>
                <w:webHidden/>
              </w:rPr>
              <w:tab/>
            </w:r>
            <w:r>
              <w:rPr>
                <w:webHidden/>
              </w:rPr>
              <w:fldChar w:fldCharType="begin"/>
            </w:r>
            <w:r>
              <w:rPr>
                <w:webHidden/>
              </w:rPr>
              <w:instrText xml:space="preserve"> PAGEREF _Toc114054723 \h </w:instrText>
            </w:r>
            <w:r>
              <w:rPr>
                <w:webHidden/>
              </w:rPr>
            </w:r>
            <w:r>
              <w:rPr>
                <w:webHidden/>
              </w:rPr>
              <w:fldChar w:fldCharType="separate"/>
            </w:r>
            <w:r>
              <w:rPr>
                <w:webHidden/>
              </w:rPr>
              <w:t>3</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4" w:history="1">
            <w:r w:rsidRPr="005C59F6">
              <w:rPr>
                <w:rStyle w:val="Hyperkobling"/>
              </w:rPr>
              <w:t>Habilitet/melding om interessekonflikt</w:t>
            </w:r>
            <w:r>
              <w:rPr>
                <w:webHidden/>
              </w:rPr>
              <w:tab/>
            </w:r>
            <w:r>
              <w:rPr>
                <w:webHidden/>
              </w:rPr>
              <w:fldChar w:fldCharType="begin"/>
            </w:r>
            <w:r>
              <w:rPr>
                <w:webHidden/>
              </w:rPr>
              <w:instrText xml:space="preserve"> PAGEREF _Toc114054724 \h </w:instrText>
            </w:r>
            <w:r>
              <w:rPr>
                <w:webHidden/>
              </w:rPr>
            </w:r>
            <w:r>
              <w:rPr>
                <w:webHidden/>
              </w:rPr>
              <w:fldChar w:fldCharType="separate"/>
            </w:r>
            <w:r>
              <w:rPr>
                <w:webHidden/>
              </w:rPr>
              <w:t>4</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5" w:history="1">
            <w:r w:rsidRPr="005C59F6">
              <w:rPr>
                <w:rStyle w:val="Hyperkobling"/>
              </w:rPr>
              <w:t>Forbod mot gåver og andre fordelar i tenesta</w:t>
            </w:r>
            <w:r>
              <w:rPr>
                <w:webHidden/>
              </w:rPr>
              <w:tab/>
            </w:r>
            <w:r>
              <w:rPr>
                <w:webHidden/>
              </w:rPr>
              <w:fldChar w:fldCharType="begin"/>
            </w:r>
            <w:r>
              <w:rPr>
                <w:webHidden/>
              </w:rPr>
              <w:instrText xml:space="preserve"> PAGEREF _Toc114054725 \h </w:instrText>
            </w:r>
            <w:r>
              <w:rPr>
                <w:webHidden/>
              </w:rPr>
            </w:r>
            <w:r>
              <w:rPr>
                <w:webHidden/>
              </w:rPr>
              <w:fldChar w:fldCharType="separate"/>
            </w:r>
            <w:r>
              <w:rPr>
                <w:webHidden/>
              </w:rPr>
              <w:t>4</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6" w:history="1">
            <w:r w:rsidRPr="005C59F6">
              <w:rPr>
                <w:rStyle w:val="Hyperkobling"/>
              </w:rPr>
              <w:t>Innkjøp</w:t>
            </w:r>
            <w:r>
              <w:rPr>
                <w:webHidden/>
              </w:rPr>
              <w:tab/>
            </w:r>
            <w:r>
              <w:rPr>
                <w:webHidden/>
              </w:rPr>
              <w:fldChar w:fldCharType="begin"/>
            </w:r>
            <w:r>
              <w:rPr>
                <w:webHidden/>
              </w:rPr>
              <w:instrText xml:space="preserve"> PAGEREF _Toc114054726 \h </w:instrText>
            </w:r>
            <w:r>
              <w:rPr>
                <w:webHidden/>
              </w:rPr>
            </w:r>
            <w:r>
              <w:rPr>
                <w:webHidden/>
              </w:rPr>
              <w:fldChar w:fldCharType="separate"/>
            </w:r>
            <w:r>
              <w:rPr>
                <w:webHidden/>
              </w:rPr>
              <w:t>4</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7" w:history="1">
            <w:r w:rsidRPr="005C59F6">
              <w:rPr>
                <w:rStyle w:val="Hyperkobling"/>
              </w:rPr>
              <w:t>Avstå frå kjøp av seksuelle tenester</w:t>
            </w:r>
            <w:r>
              <w:rPr>
                <w:webHidden/>
              </w:rPr>
              <w:tab/>
            </w:r>
            <w:r>
              <w:rPr>
                <w:webHidden/>
              </w:rPr>
              <w:fldChar w:fldCharType="begin"/>
            </w:r>
            <w:r>
              <w:rPr>
                <w:webHidden/>
              </w:rPr>
              <w:instrText xml:space="preserve"> PAGEREF _Toc114054727 \h </w:instrText>
            </w:r>
            <w:r>
              <w:rPr>
                <w:webHidden/>
              </w:rPr>
            </w:r>
            <w:r>
              <w:rPr>
                <w:webHidden/>
              </w:rPr>
              <w:fldChar w:fldCharType="separate"/>
            </w:r>
            <w:r>
              <w:rPr>
                <w:webHidden/>
              </w:rPr>
              <w:t>4</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8" w:history="1">
            <w:r w:rsidRPr="005C59F6">
              <w:rPr>
                <w:rStyle w:val="Hyperkobling"/>
              </w:rPr>
              <w:t>Fortruleg og korrekt informasjon, teieplikt</w:t>
            </w:r>
            <w:r>
              <w:rPr>
                <w:webHidden/>
              </w:rPr>
              <w:tab/>
            </w:r>
            <w:r>
              <w:rPr>
                <w:webHidden/>
              </w:rPr>
              <w:fldChar w:fldCharType="begin"/>
            </w:r>
            <w:r>
              <w:rPr>
                <w:webHidden/>
              </w:rPr>
              <w:instrText xml:space="preserve"> PAGEREF _Toc114054728 \h </w:instrText>
            </w:r>
            <w:r>
              <w:rPr>
                <w:webHidden/>
              </w:rPr>
            </w:r>
            <w:r>
              <w:rPr>
                <w:webHidden/>
              </w:rPr>
              <w:fldChar w:fldCharType="separate"/>
            </w:r>
            <w:r>
              <w:rPr>
                <w:webHidden/>
              </w:rPr>
              <w:t>4</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29" w:history="1">
            <w:r w:rsidRPr="005C59F6">
              <w:rPr>
                <w:rStyle w:val="Hyperkobling"/>
              </w:rPr>
              <w:t>Bruk av sosiale media</w:t>
            </w:r>
            <w:r>
              <w:rPr>
                <w:webHidden/>
              </w:rPr>
              <w:tab/>
            </w:r>
            <w:r>
              <w:rPr>
                <w:webHidden/>
              </w:rPr>
              <w:fldChar w:fldCharType="begin"/>
            </w:r>
            <w:r>
              <w:rPr>
                <w:webHidden/>
              </w:rPr>
              <w:instrText xml:space="preserve"> PAGEREF _Toc114054729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0" w:history="1">
            <w:r w:rsidRPr="005C59F6">
              <w:rPr>
                <w:rStyle w:val="Hyperkobling"/>
              </w:rPr>
              <w:t>Særskilt om  alkohol</w:t>
            </w:r>
            <w:r>
              <w:rPr>
                <w:webHidden/>
              </w:rPr>
              <w:tab/>
            </w:r>
            <w:r>
              <w:rPr>
                <w:webHidden/>
              </w:rPr>
              <w:fldChar w:fldCharType="begin"/>
            </w:r>
            <w:r>
              <w:rPr>
                <w:webHidden/>
              </w:rPr>
              <w:instrText xml:space="preserve"> PAGEREF _Toc114054730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1" w:history="1">
            <w:r w:rsidRPr="005C59F6">
              <w:rPr>
                <w:rStyle w:val="Hyperkobling"/>
              </w:rPr>
              <w:t>Openheit</w:t>
            </w:r>
            <w:r>
              <w:rPr>
                <w:webHidden/>
              </w:rPr>
              <w:tab/>
            </w:r>
            <w:r>
              <w:rPr>
                <w:webHidden/>
              </w:rPr>
              <w:fldChar w:fldCharType="begin"/>
            </w:r>
            <w:r>
              <w:rPr>
                <w:webHidden/>
              </w:rPr>
              <w:instrText xml:space="preserve"> PAGEREF _Toc114054731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2" w:history="1">
            <w:r w:rsidRPr="005C59F6">
              <w:rPr>
                <w:rStyle w:val="Hyperkobling"/>
              </w:rPr>
              <w:t>Ytringsfridom og varsling</w:t>
            </w:r>
            <w:r>
              <w:rPr>
                <w:webHidden/>
              </w:rPr>
              <w:tab/>
            </w:r>
            <w:r>
              <w:rPr>
                <w:webHidden/>
              </w:rPr>
              <w:fldChar w:fldCharType="begin"/>
            </w:r>
            <w:r>
              <w:rPr>
                <w:webHidden/>
              </w:rPr>
              <w:instrText xml:space="preserve"> PAGEREF _Toc114054732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3" w:history="1">
            <w:r w:rsidRPr="005C59F6">
              <w:rPr>
                <w:rStyle w:val="Hyperkobling"/>
              </w:rPr>
              <w:t>Diskriminering, mobbing, vald og truslar</w:t>
            </w:r>
            <w:r>
              <w:rPr>
                <w:webHidden/>
              </w:rPr>
              <w:tab/>
            </w:r>
            <w:r>
              <w:rPr>
                <w:webHidden/>
              </w:rPr>
              <w:fldChar w:fldCharType="begin"/>
            </w:r>
            <w:r>
              <w:rPr>
                <w:webHidden/>
              </w:rPr>
              <w:instrText xml:space="preserve"> PAGEREF _Toc114054733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4" w:history="1">
            <w:r w:rsidRPr="005C59F6">
              <w:rPr>
                <w:rStyle w:val="Hyperkobling"/>
              </w:rPr>
              <w:t>Leiaransvar</w:t>
            </w:r>
            <w:r>
              <w:rPr>
                <w:webHidden/>
              </w:rPr>
              <w:tab/>
            </w:r>
            <w:r>
              <w:rPr>
                <w:webHidden/>
              </w:rPr>
              <w:fldChar w:fldCharType="begin"/>
            </w:r>
            <w:r>
              <w:rPr>
                <w:webHidden/>
              </w:rPr>
              <w:instrText xml:space="preserve"> PAGEREF _Toc114054734 \h </w:instrText>
            </w:r>
            <w:r>
              <w:rPr>
                <w:webHidden/>
              </w:rPr>
            </w:r>
            <w:r>
              <w:rPr>
                <w:webHidden/>
              </w:rPr>
              <w:fldChar w:fldCharType="separate"/>
            </w:r>
            <w:r>
              <w:rPr>
                <w:webHidden/>
              </w:rPr>
              <w:t>5</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5" w:history="1">
            <w:r w:rsidRPr="005C59F6">
              <w:rPr>
                <w:rStyle w:val="Hyperkobling"/>
              </w:rPr>
              <w:t>Personleg ansvar</w:t>
            </w:r>
            <w:r>
              <w:rPr>
                <w:webHidden/>
              </w:rPr>
              <w:tab/>
            </w:r>
            <w:r>
              <w:rPr>
                <w:webHidden/>
              </w:rPr>
              <w:fldChar w:fldCharType="begin"/>
            </w:r>
            <w:r>
              <w:rPr>
                <w:webHidden/>
              </w:rPr>
              <w:instrText xml:space="preserve"> PAGEREF _Toc114054735 \h </w:instrText>
            </w:r>
            <w:r>
              <w:rPr>
                <w:webHidden/>
              </w:rPr>
            </w:r>
            <w:r>
              <w:rPr>
                <w:webHidden/>
              </w:rPr>
              <w:fldChar w:fldCharType="separate"/>
            </w:r>
            <w:r>
              <w:rPr>
                <w:webHidden/>
              </w:rPr>
              <w:t>6</w:t>
            </w:r>
            <w:r>
              <w:rPr>
                <w:webHidden/>
              </w:rPr>
              <w:fldChar w:fldCharType="end"/>
            </w:r>
          </w:hyperlink>
        </w:p>
        <w:p w:rsidR="0003056A" w:rsidRDefault="0003056A">
          <w:pPr>
            <w:pStyle w:val="INNH3"/>
            <w:rPr>
              <w:rFonts w:asciiTheme="minorHAnsi" w:eastAsiaTheme="minorEastAsia" w:hAnsiTheme="minorHAnsi" w:cstheme="minorBidi"/>
              <w:caps w:val="0"/>
              <w:color w:val="auto"/>
              <w:sz w:val="22"/>
              <w:szCs w:val="22"/>
              <w:lang w:eastAsia="nn-NO"/>
            </w:rPr>
          </w:pPr>
          <w:hyperlink w:anchor="_Toc114054736" w:history="1">
            <w:r w:rsidRPr="005C59F6">
              <w:rPr>
                <w:rStyle w:val="Hyperkobling"/>
              </w:rPr>
              <w:t>Kontaktpersonar</w:t>
            </w:r>
            <w:r>
              <w:rPr>
                <w:webHidden/>
              </w:rPr>
              <w:tab/>
            </w:r>
            <w:r>
              <w:rPr>
                <w:webHidden/>
              </w:rPr>
              <w:fldChar w:fldCharType="begin"/>
            </w:r>
            <w:r>
              <w:rPr>
                <w:webHidden/>
              </w:rPr>
              <w:instrText xml:space="preserve"> PAGEREF _Toc114054736 \h </w:instrText>
            </w:r>
            <w:r>
              <w:rPr>
                <w:webHidden/>
              </w:rPr>
            </w:r>
            <w:r>
              <w:rPr>
                <w:webHidden/>
              </w:rPr>
              <w:fldChar w:fldCharType="separate"/>
            </w:r>
            <w:r>
              <w:rPr>
                <w:webHidden/>
              </w:rPr>
              <w:t>6</w:t>
            </w:r>
            <w:r>
              <w:rPr>
                <w:webHidden/>
              </w:rPr>
              <w:fldChar w:fldCharType="end"/>
            </w:r>
          </w:hyperlink>
        </w:p>
        <w:p w:rsidR="003752D2" w:rsidRPr="001867B8" w:rsidRDefault="003752D2">
          <w:pPr>
            <w:rPr>
              <w:color w:val="auto"/>
            </w:rPr>
          </w:pPr>
          <w:r w:rsidRPr="001867B8">
            <w:rPr>
              <w:b/>
              <w:bCs/>
              <w:color w:val="auto"/>
              <w:lang w:val="nb-NO"/>
            </w:rPr>
            <w:fldChar w:fldCharType="end"/>
          </w:r>
        </w:p>
      </w:sdtContent>
    </w:sdt>
    <w:p w:rsidR="0019375C" w:rsidRPr="001867B8" w:rsidRDefault="0019375C" w:rsidP="0019375C">
      <w:pPr>
        <w:rPr>
          <w:b/>
          <w:color w:val="auto"/>
          <w:sz w:val="28"/>
          <w:szCs w:val="32"/>
        </w:rPr>
      </w:pPr>
    </w:p>
    <w:p w:rsidR="0019375C" w:rsidRPr="001867B8" w:rsidRDefault="00184B61" w:rsidP="003752D2">
      <w:pPr>
        <w:pStyle w:val="Overskrift3"/>
        <w:rPr>
          <w:lang w:val="nn-NO"/>
        </w:rPr>
      </w:pPr>
      <w:bookmarkStart w:id="1" w:name="_Toc114054718"/>
      <w:r w:rsidRPr="001867B8">
        <w:rPr>
          <w:lang w:val="nn-NO"/>
        </w:rPr>
        <w:t>Forord</w:t>
      </w:r>
      <w:bookmarkEnd w:id="1"/>
    </w:p>
    <w:p w:rsidR="0019375C" w:rsidRPr="001867B8" w:rsidRDefault="0019375C" w:rsidP="0019375C">
      <w:pPr>
        <w:rPr>
          <w:color w:val="auto"/>
          <w:szCs w:val="24"/>
        </w:rPr>
      </w:pPr>
      <w:r w:rsidRPr="001867B8">
        <w:rPr>
          <w:color w:val="auto"/>
          <w:szCs w:val="24"/>
        </w:rPr>
        <w:t xml:space="preserve">Etikk i Hyllestad  kommune handlar om at vi skal kunne stå for dei  vala  vi gjer i ulike situasjonar. Vil handlingane våre  tole å komme i det offentlege  lys? Er det greit å lese om det på første sida i avisa neste dag? Kan eg </w:t>
      </w:r>
      <w:r w:rsidR="001F2453" w:rsidRPr="001867B8">
        <w:rPr>
          <w:color w:val="auto"/>
          <w:szCs w:val="24"/>
        </w:rPr>
        <w:t>til dømes</w:t>
      </w:r>
      <w:r w:rsidRPr="001867B8">
        <w:rPr>
          <w:color w:val="auto"/>
          <w:szCs w:val="24"/>
        </w:rPr>
        <w:t xml:space="preserve"> ta i mot  ein konsertbillett eller ei flaske vin fr</w:t>
      </w:r>
      <w:r w:rsidR="001F2453" w:rsidRPr="001867B8">
        <w:rPr>
          <w:color w:val="auto"/>
          <w:szCs w:val="24"/>
        </w:rPr>
        <w:t xml:space="preserve">å ein </w:t>
      </w:r>
      <w:r w:rsidRPr="001867B8">
        <w:rPr>
          <w:color w:val="auto"/>
          <w:szCs w:val="24"/>
        </w:rPr>
        <w:t>nøgd innbygg</w:t>
      </w:r>
      <w:r w:rsidR="001F2453" w:rsidRPr="001867B8">
        <w:rPr>
          <w:color w:val="auto"/>
          <w:szCs w:val="24"/>
        </w:rPr>
        <w:t>j</w:t>
      </w:r>
      <w:r w:rsidRPr="001867B8">
        <w:rPr>
          <w:color w:val="auto"/>
          <w:szCs w:val="24"/>
        </w:rPr>
        <w:t>ar? Kan eg  leige inn naboen min til eit oppdrag? Kan eg forsvare at vi ikkje valde det billigaste hotellet på tenestereisa?</w:t>
      </w:r>
    </w:p>
    <w:tbl>
      <w:tblPr>
        <w:tblStyle w:val="Tabellrutenett"/>
        <w:tblpPr w:leftFromText="141" w:rightFromText="141" w:vertAnchor="text" w:horzAnchor="margin" w:tblpY="192"/>
        <w:tblW w:w="9634" w:type="dxa"/>
        <w:tblLook w:val="04A0" w:firstRow="1" w:lastRow="0" w:firstColumn="1" w:lastColumn="0" w:noHBand="0" w:noVBand="1"/>
      </w:tblPr>
      <w:tblGrid>
        <w:gridCol w:w="9634"/>
      </w:tblGrid>
      <w:tr w:rsidR="001867B8" w:rsidRPr="001867B8" w:rsidTr="00C64AB7">
        <w:tc>
          <w:tcPr>
            <w:tcW w:w="9634" w:type="dxa"/>
            <w:shd w:val="clear" w:color="auto" w:fill="D3E5F4" w:themeFill="text2" w:themeFillTint="33"/>
          </w:tcPr>
          <w:p w:rsidR="00721CE6" w:rsidRPr="001867B8" w:rsidRDefault="00721CE6" w:rsidP="00721CE6">
            <w:pPr>
              <w:rPr>
                <w:b/>
                <w:color w:val="auto"/>
                <w:szCs w:val="24"/>
              </w:rPr>
            </w:pPr>
            <w:r w:rsidRPr="001867B8">
              <w:rPr>
                <w:b/>
                <w:color w:val="auto"/>
                <w:szCs w:val="24"/>
              </w:rPr>
              <w:t>Hyllestad  kommune legg til grunn følgande forståing av god etikk:</w:t>
            </w:r>
          </w:p>
          <w:p w:rsidR="00721CE6" w:rsidRPr="001867B8" w:rsidRDefault="00721CE6" w:rsidP="00721CE6">
            <w:pPr>
              <w:rPr>
                <w:b/>
                <w:color w:val="auto"/>
                <w:szCs w:val="24"/>
              </w:rPr>
            </w:pPr>
          </w:p>
          <w:p w:rsidR="00721CE6" w:rsidRPr="001867B8" w:rsidRDefault="00721CE6" w:rsidP="00721CE6">
            <w:pPr>
              <w:pStyle w:val="Listeavsnitt"/>
              <w:numPr>
                <w:ilvl w:val="0"/>
                <w:numId w:val="5"/>
              </w:numPr>
              <w:rPr>
                <w:color w:val="auto"/>
                <w:szCs w:val="24"/>
              </w:rPr>
            </w:pPr>
            <w:r w:rsidRPr="001867B8">
              <w:rPr>
                <w:color w:val="auto"/>
                <w:szCs w:val="24"/>
              </w:rPr>
              <w:t>Etikk er å bruke mynde med varsemd  og forstand.</w:t>
            </w:r>
          </w:p>
          <w:p w:rsidR="00721CE6" w:rsidRPr="001867B8" w:rsidRDefault="00721CE6" w:rsidP="00721CE6">
            <w:pPr>
              <w:pStyle w:val="Listeavsnitt"/>
              <w:numPr>
                <w:ilvl w:val="0"/>
                <w:numId w:val="5"/>
              </w:numPr>
              <w:rPr>
                <w:color w:val="auto"/>
                <w:szCs w:val="24"/>
              </w:rPr>
            </w:pPr>
            <w:r w:rsidRPr="001867B8">
              <w:rPr>
                <w:color w:val="auto"/>
                <w:szCs w:val="24"/>
              </w:rPr>
              <w:t>Etikk er å ha ein fri og uavhengig stilling i forhold til saker der ein har mynde.</w:t>
            </w:r>
          </w:p>
          <w:p w:rsidR="00721CE6" w:rsidRPr="001867B8" w:rsidRDefault="00721CE6" w:rsidP="00721CE6">
            <w:pPr>
              <w:pStyle w:val="Listeavsnitt"/>
              <w:numPr>
                <w:ilvl w:val="0"/>
                <w:numId w:val="5"/>
              </w:numPr>
              <w:rPr>
                <w:b/>
                <w:color w:val="auto"/>
                <w:szCs w:val="24"/>
              </w:rPr>
            </w:pPr>
            <w:r w:rsidRPr="001867B8">
              <w:rPr>
                <w:color w:val="auto"/>
                <w:szCs w:val="24"/>
              </w:rPr>
              <w:t>Etikk er ikkje å blande eigne og offentlege interesser.</w:t>
            </w:r>
          </w:p>
          <w:p w:rsidR="00721CE6" w:rsidRPr="001867B8" w:rsidRDefault="00721CE6" w:rsidP="00721CE6">
            <w:pPr>
              <w:pStyle w:val="Listeavsnitt"/>
              <w:ind w:left="360"/>
              <w:rPr>
                <w:b/>
                <w:color w:val="auto"/>
                <w:szCs w:val="24"/>
              </w:rPr>
            </w:pPr>
          </w:p>
        </w:tc>
      </w:tr>
    </w:tbl>
    <w:p w:rsidR="001E5314" w:rsidRPr="001867B8" w:rsidRDefault="001E5314" w:rsidP="0019375C">
      <w:pPr>
        <w:rPr>
          <w:color w:val="auto"/>
          <w:szCs w:val="24"/>
        </w:rPr>
      </w:pPr>
    </w:p>
    <w:p w:rsidR="0019375C" w:rsidRPr="001867B8" w:rsidRDefault="0019375C" w:rsidP="0019375C">
      <w:pPr>
        <w:rPr>
          <w:color w:val="auto"/>
          <w:szCs w:val="24"/>
        </w:rPr>
      </w:pPr>
      <w:r w:rsidRPr="001867B8">
        <w:rPr>
          <w:color w:val="auto"/>
          <w:szCs w:val="24"/>
        </w:rPr>
        <w:t>Etiske reglar er hjelp til å handle riktig,</w:t>
      </w:r>
      <w:r w:rsidR="00721CE6" w:rsidRPr="001867B8">
        <w:rPr>
          <w:color w:val="auto"/>
          <w:szCs w:val="24"/>
        </w:rPr>
        <w:t xml:space="preserve"> </w:t>
      </w:r>
      <w:r w:rsidRPr="001867B8">
        <w:rPr>
          <w:color w:val="auto"/>
          <w:szCs w:val="24"/>
        </w:rPr>
        <w:t>men nokre situasjonar er vanskelegare  enn andre. Difor har Hyllestad  kommune utarbeid</w:t>
      </w:r>
      <w:r w:rsidR="001E5314" w:rsidRPr="001867B8">
        <w:rPr>
          <w:color w:val="auto"/>
          <w:szCs w:val="24"/>
        </w:rPr>
        <w:t>d</w:t>
      </w:r>
      <w:r w:rsidRPr="001867B8">
        <w:rPr>
          <w:color w:val="auto"/>
          <w:szCs w:val="24"/>
        </w:rPr>
        <w:t xml:space="preserve">  eti</w:t>
      </w:r>
      <w:r w:rsidR="001E5314" w:rsidRPr="001867B8">
        <w:rPr>
          <w:color w:val="auto"/>
          <w:szCs w:val="24"/>
        </w:rPr>
        <w:t xml:space="preserve">ske reglar for alle som jobbar for eller har </w:t>
      </w:r>
      <w:r w:rsidRPr="001867B8">
        <w:rPr>
          <w:color w:val="auto"/>
          <w:szCs w:val="24"/>
        </w:rPr>
        <w:t>verv i kommunen.  Reglane skal s</w:t>
      </w:r>
      <w:r w:rsidR="001E5314" w:rsidRPr="001867B8">
        <w:rPr>
          <w:color w:val="auto"/>
          <w:szCs w:val="24"/>
        </w:rPr>
        <w:t>yte</w:t>
      </w:r>
      <w:r w:rsidRPr="001867B8">
        <w:rPr>
          <w:color w:val="auto"/>
          <w:szCs w:val="24"/>
        </w:rPr>
        <w:t xml:space="preserve"> for at vala våre ikkje skjer på bekostning av fellesskapet sitt beste og dei set standard for korleis vi utfører oppgåvene og verva våre på ein måte som gir </w:t>
      </w:r>
      <w:r w:rsidR="001E5314" w:rsidRPr="001867B8">
        <w:rPr>
          <w:color w:val="auto"/>
          <w:szCs w:val="24"/>
        </w:rPr>
        <w:t>innbyggjar</w:t>
      </w:r>
      <w:r w:rsidRPr="001867B8">
        <w:rPr>
          <w:color w:val="auto"/>
          <w:szCs w:val="24"/>
        </w:rPr>
        <w:t>ane tillit til oss.</w:t>
      </w:r>
    </w:p>
    <w:p w:rsidR="00611EBB" w:rsidRPr="001867B8" w:rsidRDefault="00611EBB" w:rsidP="0019375C">
      <w:pPr>
        <w:rPr>
          <w:color w:val="auto"/>
          <w:szCs w:val="24"/>
        </w:rPr>
      </w:pPr>
    </w:p>
    <w:p w:rsidR="00611EBB" w:rsidRPr="001867B8" w:rsidRDefault="00611EBB" w:rsidP="0019375C">
      <w:pPr>
        <w:rPr>
          <w:color w:val="auto"/>
          <w:szCs w:val="24"/>
        </w:rPr>
      </w:pPr>
      <w:r w:rsidRPr="001867B8">
        <w:rPr>
          <w:color w:val="auto"/>
          <w:szCs w:val="24"/>
        </w:rPr>
        <w:t>Lykke til!</w:t>
      </w:r>
    </w:p>
    <w:p w:rsidR="00611EBB" w:rsidRPr="001867B8" w:rsidRDefault="00611EBB" w:rsidP="0019375C">
      <w:pPr>
        <w:rPr>
          <w:color w:val="auto"/>
          <w:szCs w:val="24"/>
        </w:rPr>
      </w:pPr>
    </w:p>
    <w:p w:rsidR="00611EBB" w:rsidRPr="001867B8" w:rsidRDefault="00611EBB" w:rsidP="0019375C">
      <w:pPr>
        <w:rPr>
          <w:i/>
          <w:color w:val="auto"/>
          <w:szCs w:val="24"/>
        </w:rPr>
      </w:pPr>
      <w:r w:rsidRPr="001867B8">
        <w:rPr>
          <w:i/>
          <w:color w:val="auto"/>
          <w:szCs w:val="24"/>
        </w:rPr>
        <w:t>Kommuneleiinga og kommunestyret</w:t>
      </w:r>
    </w:p>
    <w:p w:rsidR="0019375C" w:rsidRPr="001867B8" w:rsidRDefault="009A3482" w:rsidP="003752D2">
      <w:pPr>
        <w:pStyle w:val="Overskrift3"/>
        <w:rPr>
          <w:lang w:val="nn-NO"/>
        </w:rPr>
      </w:pPr>
      <w:bookmarkStart w:id="2" w:name="_Toc114054719"/>
      <w:r w:rsidRPr="001867B8">
        <w:rPr>
          <w:lang w:val="nn-NO"/>
        </w:rPr>
        <w:lastRenderedPageBreak/>
        <w:t>Formål og virkeområde</w:t>
      </w:r>
      <w:bookmarkEnd w:id="2"/>
    </w:p>
    <w:p w:rsidR="0019375C" w:rsidRPr="001867B8" w:rsidRDefault="0019375C" w:rsidP="0019375C">
      <w:pPr>
        <w:rPr>
          <w:color w:val="auto"/>
          <w:szCs w:val="22"/>
        </w:rPr>
      </w:pPr>
      <w:r w:rsidRPr="001867B8">
        <w:rPr>
          <w:color w:val="auto"/>
          <w:szCs w:val="22"/>
        </w:rPr>
        <w:t>F</w:t>
      </w:r>
      <w:r w:rsidR="00103AAC">
        <w:rPr>
          <w:color w:val="auto"/>
          <w:szCs w:val="22"/>
        </w:rPr>
        <w:t>ormålet</w:t>
      </w:r>
      <w:r w:rsidRPr="001867B8">
        <w:rPr>
          <w:color w:val="auto"/>
          <w:szCs w:val="22"/>
        </w:rPr>
        <w:t xml:space="preserve">  med Hyllestad  kommu</w:t>
      </w:r>
      <w:r w:rsidR="001E5314" w:rsidRPr="001867B8">
        <w:rPr>
          <w:color w:val="auto"/>
          <w:szCs w:val="22"/>
        </w:rPr>
        <w:t xml:space="preserve">ne sine etiske retningsliner </w:t>
      </w:r>
      <w:r w:rsidRPr="001867B8">
        <w:rPr>
          <w:color w:val="auto"/>
          <w:szCs w:val="22"/>
        </w:rPr>
        <w:t>er å sikre ein god etisk praksis og definere felles standarder for tilsette  og folkevalde.</w:t>
      </w:r>
    </w:p>
    <w:p w:rsidR="001E5314" w:rsidRPr="001867B8" w:rsidRDefault="001E5314" w:rsidP="0019375C">
      <w:pPr>
        <w:rPr>
          <w:color w:val="auto"/>
          <w:szCs w:val="22"/>
        </w:rPr>
      </w:pPr>
    </w:p>
    <w:p w:rsidR="0019375C" w:rsidRPr="001867B8" w:rsidRDefault="001E5314" w:rsidP="0019375C">
      <w:pPr>
        <w:rPr>
          <w:color w:val="auto"/>
          <w:szCs w:val="22"/>
        </w:rPr>
      </w:pPr>
      <w:r w:rsidRPr="001867B8">
        <w:rPr>
          <w:color w:val="auto"/>
          <w:szCs w:val="22"/>
        </w:rPr>
        <w:t xml:space="preserve">Målsettinga  med dei </w:t>
      </w:r>
      <w:r w:rsidR="0019375C" w:rsidRPr="001867B8">
        <w:rPr>
          <w:color w:val="auto"/>
          <w:szCs w:val="22"/>
        </w:rPr>
        <w:t>etiske retningslinjene er å bevisstgjere alle folkevalde og  tilsette  i  kommunen om trong for etisk kvalitet på tenesteyting og mynd</w:t>
      </w:r>
      <w:r w:rsidRPr="001867B8">
        <w:rPr>
          <w:color w:val="auto"/>
          <w:szCs w:val="22"/>
        </w:rPr>
        <w:t>e</w:t>
      </w:r>
      <w:r w:rsidR="0019375C" w:rsidRPr="001867B8">
        <w:rPr>
          <w:color w:val="auto"/>
          <w:szCs w:val="22"/>
        </w:rPr>
        <w:t xml:space="preserve">utøving  for å sikre at </w:t>
      </w:r>
      <w:r w:rsidRPr="001867B8">
        <w:rPr>
          <w:color w:val="auto"/>
          <w:szCs w:val="22"/>
        </w:rPr>
        <w:t>innbyggjar</w:t>
      </w:r>
      <w:r w:rsidR="0019375C" w:rsidRPr="001867B8">
        <w:rPr>
          <w:color w:val="auto"/>
          <w:szCs w:val="22"/>
        </w:rPr>
        <w:t>ane har tillit til kommunen.</w:t>
      </w:r>
    </w:p>
    <w:p w:rsidR="0019375C" w:rsidRPr="001867B8" w:rsidRDefault="0019375C" w:rsidP="0019375C">
      <w:pPr>
        <w:rPr>
          <w:color w:val="auto"/>
          <w:szCs w:val="22"/>
        </w:rPr>
      </w:pPr>
      <w:r w:rsidRPr="001867B8">
        <w:rPr>
          <w:color w:val="auto"/>
          <w:szCs w:val="22"/>
        </w:rPr>
        <w:t xml:space="preserve">Folkevalde og tilsette i Hyllestad  kommune skal opptre rederleg, vere ærleg og open i all verksemd, og overhalde teieplikta når lova pålegg oss det. </w:t>
      </w:r>
      <w:r w:rsidR="001E5314" w:rsidRPr="001867B8">
        <w:rPr>
          <w:color w:val="auto"/>
          <w:szCs w:val="22"/>
        </w:rPr>
        <w:t xml:space="preserve">Som forvaltarar  av samfunnet </w:t>
      </w:r>
      <w:r w:rsidRPr="001867B8">
        <w:rPr>
          <w:color w:val="auto"/>
          <w:szCs w:val="22"/>
        </w:rPr>
        <w:t>sine fellesmidlar vert det stilt s</w:t>
      </w:r>
      <w:r w:rsidR="001E5314" w:rsidRPr="001867B8">
        <w:rPr>
          <w:color w:val="auto"/>
          <w:szCs w:val="22"/>
        </w:rPr>
        <w:t>ærskild</w:t>
      </w:r>
      <w:r w:rsidRPr="001867B8">
        <w:rPr>
          <w:color w:val="auto"/>
          <w:szCs w:val="22"/>
        </w:rPr>
        <w:t xml:space="preserve"> høge krav til den einskilde tilsette sine etiske haldningar i oppgåvene ein utfører for kommunen.</w:t>
      </w:r>
    </w:p>
    <w:p w:rsidR="0019375C" w:rsidRPr="001867B8" w:rsidRDefault="0019375C" w:rsidP="0019375C">
      <w:pPr>
        <w:rPr>
          <w:color w:val="auto"/>
          <w:szCs w:val="22"/>
        </w:rPr>
      </w:pPr>
    </w:p>
    <w:p w:rsidR="0019375C" w:rsidRPr="001867B8" w:rsidRDefault="0019375C" w:rsidP="003752D2">
      <w:pPr>
        <w:pStyle w:val="Overskrift3"/>
        <w:rPr>
          <w:lang w:val="nn-NO"/>
        </w:rPr>
      </w:pPr>
      <w:bookmarkStart w:id="3" w:name="_Toc114054720"/>
      <w:r w:rsidRPr="001867B8">
        <w:rPr>
          <w:lang w:val="nn-NO"/>
        </w:rPr>
        <w:t>Generelt</w:t>
      </w:r>
      <w:bookmarkEnd w:id="3"/>
    </w:p>
    <w:p w:rsidR="0019375C" w:rsidRPr="001867B8" w:rsidRDefault="0019375C" w:rsidP="0019375C">
      <w:pPr>
        <w:rPr>
          <w:color w:val="auto"/>
          <w:szCs w:val="22"/>
        </w:rPr>
      </w:pPr>
      <w:r w:rsidRPr="001867B8">
        <w:rPr>
          <w:color w:val="auto"/>
          <w:szCs w:val="22"/>
        </w:rPr>
        <w:t xml:space="preserve">Det er  forventa at alle </w:t>
      </w:r>
      <w:r w:rsidR="00184B61" w:rsidRPr="001867B8">
        <w:rPr>
          <w:color w:val="auto"/>
          <w:szCs w:val="22"/>
        </w:rPr>
        <w:t xml:space="preserve">tilsette og </w:t>
      </w:r>
      <w:r w:rsidRPr="001867B8">
        <w:rPr>
          <w:color w:val="auto"/>
          <w:szCs w:val="22"/>
        </w:rPr>
        <w:t xml:space="preserve">folkevalde utøver god folkeskikk i sitt virke for kommunen. Verv og oppgåver skal utførast på ein slik måte at det ikkje skadar kommunen sitt  omdøme og tillit hjå </w:t>
      </w:r>
      <w:r w:rsidR="001E5314" w:rsidRPr="001867B8">
        <w:rPr>
          <w:color w:val="auto"/>
          <w:szCs w:val="22"/>
        </w:rPr>
        <w:t>innbyggjar</w:t>
      </w:r>
      <w:r w:rsidRPr="001867B8">
        <w:rPr>
          <w:color w:val="auto"/>
          <w:szCs w:val="22"/>
        </w:rPr>
        <w:t>ane.</w:t>
      </w:r>
      <w:r w:rsidR="00D319BB" w:rsidRPr="001867B8">
        <w:rPr>
          <w:color w:val="auto"/>
          <w:szCs w:val="22"/>
        </w:rPr>
        <w:t xml:space="preserve">  </w:t>
      </w:r>
    </w:p>
    <w:p w:rsidR="001E5314" w:rsidRPr="001867B8" w:rsidRDefault="001E5314" w:rsidP="0019375C">
      <w:pPr>
        <w:rPr>
          <w:color w:val="auto"/>
          <w:szCs w:val="22"/>
        </w:rPr>
      </w:pPr>
    </w:p>
    <w:p w:rsidR="0019375C" w:rsidRPr="001867B8" w:rsidRDefault="0019375C" w:rsidP="0019375C">
      <w:pPr>
        <w:rPr>
          <w:color w:val="auto"/>
          <w:szCs w:val="22"/>
        </w:rPr>
      </w:pPr>
      <w:r w:rsidRPr="001867B8">
        <w:rPr>
          <w:color w:val="auto"/>
          <w:szCs w:val="22"/>
        </w:rPr>
        <w:t>Alle folkevalde og tilsette  pliktar lojalt å overh</w:t>
      </w:r>
      <w:r w:rsidR="001E5314" w:rsidRPr="001867B8">
        <w:rPr>
          <w:color w:val="auto"/>
          <w:szCs w:val="22"/>
        </w:rPr>
        <w:t>a</w:t>
      </w:r>
      <w:r w:rsidRPr="001867B8">
        <w:rPr>
          <w:color w:val="auto"/>
          <w:szCs w:val="22"/>
        </w:rPr>
        <w:t>lde dei  lover, forskrifter</w:t>
      </w:r>
      <w:r w:rsidR="00184B61" w:rsidRPr="001867B8">
        <w:rPr>
          <w:color w:val="auto"/>
          <w:szCs w:val="22"/>
        </w:rPr>
        <w:t>, verdigrunnlag</w:t>
      </w:r>
      <w:r w:rsidRPr="001867B8">
        <w:rPr>
          <w:color w:val="auto"/>
          <w:szCs w:val="22"/>
        </w:rPr>
        <w:t xml:space="preserve"> og reglement som er gjeldande for Hyllestad  kommune. Dette betyr også at alle skal forholde seg lojalt til vedtak som er gjort,</w:t>
      </w:r>
      <w:r w:rsidR="00CA670E" w:rsidRPr="001867B8">
        <w:rPr>
          <w:color w:val="auto"/>
          <w:szCs w:val="22"/>
        </w:rPr>
        <w:t xml:space="preserve"> </w:t>
      </w:r>
      <w:r w:rsidRPr="001867B8">
        <w:rPr>
          <w:color w:val="auto"/>
          <w:szCs w:val="22"/>
        </w:rPr>
        <w:t>både politisk og administrativt.</w:t>
      </w:r>
    </w:p>
    <w:p w:rsidR="0019375C" w:rsidRPr="001867B8" w:rsidRDefault="0019375C" w:rsidP="0019375C">
      <w:pPr>
        <w:rPr>
          <w:b/>
          <w:color w:val="auto"/>
          <w:szCs w:val="22"/>
        </w:rPr>
      </w:pPr>
    </w:p>
    <w:p w:rsidR="0019375C" w:rsidRPr="001867B8" w:rsidRDefault="0019375C" w:rsidP="003752D2">
      <w:pPr>
        <w:pStyle w:val="Overskrift3"/>
        <w:rPr>
          <w:lang w:val="nn-NO"/>
        </w:rPr>
      </w:pPr>
      <w:bookmarkStart w:id="4" w:name="_Toc114054721"/>
      <w:r w:rsidRPr="001867B8">
        <w:rPr>
          <w:lang w:val="nn-NO"/>
        </w:rPr>
        <w:t>Lojalitet</w:t>
      </w:r>
      <w:bookmarkEnd w:id="4"/>
    </w:p>
    <w:p w:rsidR="009476C7" w:rsidRPr="001867B8" w:rsidRDefault="009476C7" w:rsidP="0019375C">
      <w:pPr>
        <w:rPr>
          <w:color w:val="auto"/>
          <w:szCs w:val="22"/>
        </w:rPr>
      </w:pPr>
      <w:r w:rsidRPr="001867B8">
        <w:rPr>
          <w:color w:val="auto"/>
          <w:szCs w:val="22"/>
        </w:rPr>
        <w:t xml:space="preserve">Lojalitetsplikt er eit alminneleg kontraktsrettsleg prinsipp og det føl av arbeidsforholdet at det er ei gjensidig lojalitetsplikt mellom den </w:t>
      </w:r>
      <w:r w:rsidR="003B0810" w:rsidRPr="001867B8">
        <w:rPr>
          <w:color w:val="auto"/>
          <w:szCs w:val="22"/>
        </w:rPr>
        <w:t>tilsett</w:t>
      </w:r>
      <w:r w:rsidRPr="001867B8">
        <w:rPr>
          <w:color w:val="auto"/>
          <w:szCs w:val="22"/>
        </w:rPr>
        <w:t xml:space="preserve">e og kommunen.  Den </w:t>
      </w:r>
      <w:r w:rsidR="003B0810" w:rsidRPr="001867B8">
        <w:rPr>
          <w:color w:val="auto"/>
          <w:szCs w:val="22"/>
        </w:rPr>
        <w:t>tilsett</w:t>
      </w:r>
      <w:r w:rsidRPr="001867B8">
        <w:rPr>
          <w:color w:val="auto"/>
          <w:szCs w:val="22"/>
        </w:rPr>
        <w:t>e pliktar å opptre i samsvar med kommunen sine interesser og arbeidsgjevar skal ivareta medarbeidarane sine interesser så lang</w:t>
      </w:r>
      <w:r w:rsidR="000E104C" w:rsidRPr="001867B8">
        <w:rPr>
          <w:color w:val="auto"/>
          <w:szCs w:val="22"/>
        </w:rPr>
        <w:t>t</w:t>
      </w:r>
      <w:r w:rsidRPr="001867B8">
        <w:rPr>
          <w:color w:val="auto"/>
          <w:szCs w:val="22"/>
        </w:rPr>
        <w:t xml:space="preserve"> det er mogleg.</w:t>
      </w:r>
    </w:p>
    <w:p w:rsidR="009476C7" w:rsidRPr="001867B8" w:rsidRDefault="009476C7" w:rsidP="0019375C">
      <w:pPr>
        <w:rPr>
          <w:color w:val="auto"/>
          <w:szCs w:val="22"/>
        </w:rPr>
      </w:pPr>
    </w:p>
    <w:p w:rsidR="0019375C" w:rsidRPr="001867B8" w:rsidRDefault="0019375C" w:rsidP="0019375C">
      <w:pPr>
        <w:rPr>
          <w:color w:val="auto"/>
          <w:szCs w:val="22"/>
        </w:rPr>
      </w:pPr>
      <w:r w:rsidRPr="001867B8">
        <w:rPr>
          <w:color w:val="auto"/>
          <w:szCs w:val="22"/>
        </w:rPr>
        <w:t>Folkevalde  og</w:t>
      </w:r>
      <w:r w:rsidR="00103AAC">
        <w:rPr>
          <w:color w:val="auto"/>
          <w:szCs w:val="22"/>
        </w:rPr>
        <w:t xml:space="preserve"> tilsette  pliktar å følge dei </w:t>
      </w:r>
      <w:r w:rsidRPr="001867B8">
        <w:rPr>
          <w:color w:val="auto"/>
          <w:szCs w:val="22"/>
        </w:rPr>
        <w:t>rettslege  og etiske reglane s</w:t>
      </w:r>
      <w:r w:rsidR="006F3A84" w:rsidRPr="001867B8">
        <w:rPr>
          <w:color w:val="auto"/>
          <w:szCs w:val="22"/>
        </w:rPr>
        <w:t>om gjeld for kommunen.</w:t>
      </w:r>
    </w:p>
    <w:p w:rsidR="006F3A84" w:rsidRPr="001867B8" w:rsidRDefault="006F3A84" w:rsidP="0019375C">
      <w:pPr>
        <w:rPr>
          <w:b/>
          <w:color w:val="auto"/>
          <w:szCs w:val="22"/>
        </w:rPr>
      </w:pPr>
    </w:p>
    <w:p w:rsidR="006F3A84" w:rsidRPr="001867B8" w:rsidRDefault="0019375C" w:rsidP="0019375C">
      <w:pPr>
        <w:rPr>
          <w:color w:val="auto"/>
          <w:szCs w:val="22"/>
        </w:rPr>
      </w:pPr>
      <w:r w:rsidRPr="001867B8">
        <w:rPr>
          <w:color w:val="auto"/>
          <w:szCs w:val="22"/>
        </w:rPr>
        <w:t xml:space="preserve">Alle tilsette  pliktar lojalt å etterkomme pålegg </w:t>
      </w:r>
      <w:r w:rsidR="006F3A84" w:rsidRPr="001867B8">
        <w:rPr>
          <w:color w:val="auto"/>
          <w:szCs w:val="22"/>
        </w:rPr>
        <w:t xml:space="preserve">frå overordna. Lojalitetsplikta medfører ikkje plikt til å følgje pålegg om å gjere noko ulovleg eller uetisk. </w:t>
      </w:r>
    </w:p>
    <w:p w:rsidR="006F3A84" w:rsidRPr="001867B8" w:rsidRDefault="006F3A84" w:rsidP="0019375C">
      <w:pPr>
        <w:rPr>
          <w:color w:val="auto"/>
          <w:szCs w:val="22"/>
        </w:rPr>
      </w:pPr>
    </w:p>
    <w:p w:rsidR="006F3A84" w:rsidRPr="001867B8" w:rsidRDefault="006F3A84" w:rsidP="0019375C">
      <w:pPr>
        <w:rPr>
          <w:color w:val="auto"/>
          <w:szCs w:val="22"/>
        </w:rPr>
      </w:pPr>
      <w:r w:rsidRPr="001867B8">
        <w:rPr>
          <w:color w:val="auto"/>
          <w:szCs w:val="22"/>
        </w:rPr>
        <w:t>Tilsette og folkevalde skal ikkje sette seg i ein situasjon der ein føler press eller forplikting til å gjere vurderingar ut over faglege og forretningsmessig.  Tilsette må òg vere varsame med tiltak som kan mistydast, både av media og av interessepartar.  Tiltak som kan vere etisk tvilsame skal unngåast.</w:t>
      </w:r>
    </w:p>
    <w:p w:rsidR="0019375C" w:rsidRPr="001867B8" w:rsidRDefault="0019375C" w:rsidP="0019375C">
      <w:pPr>
        <w:rPr>
          <w:b/>
          <w:color w:val="auto"/>
          <w:szCs w:val="22"/>
        </w:rPr>
      </w:pPr>
    </w:p>
    <w:p w:rsidR="009929C0" w:rsidRPr="001867B8" w:rsidRDefault="009929C0" w:rsidP="0019375C">
      <w:pPr>
        <w:rPr>
          <w:b/>
          <w:color w:val="auto"/>
          <w:szCs w:val="22"/>
        </w:rPr>
      </w:pPr>
    </w:p>
    <w:p w:rsidR="0019375C" w:rsidRPr="001867B8" w:rsidRDefault="009929C0" w:rsidP="003752D2">
      <w:pPr>
        <w:pStyle w:val="Overskrift3"/>
        <w:rPr>
          <w:lang w:val="nn-NO"/>
        </w:rPr>
      </w:pPr>
      <w:bookmarkStart w:id="5" w:name="_Toc114054722"/>
      <w:r w:rsidRPr="001867B8">
        <w:rPr>
          <w:lang w:val="nn-NO"/>
        </w:rPr>
        <w:t>Dei etiske retningslinene</w:t>
      </w:r>
      <w:bookmarkEnd w:id="5"/>
    </w:p>
    <w:p w:rsidR="00CA670E" w:rsidRPr="001867B8" w:rsidRDefault="00CA670E" w:rsidP="0019375C">
      <w:pPr>
        <w:rPr>
          <w:b/>
          <w:color w:val="auto"/>
          <w:szCs w:val="22"/>
        </w:rPr>
      </w:pPr>
    </w:p>
    <w:p w:rsidR="004C0767" w:rsidRPr="001867B8" w:rsidRDefault="004C0767" w:rsidP="003752D2">
      <w:pPr>
        <w:pStyle w:val="Overskrift3"/>
        <w:rPr>
          <w:lang w:val="nn-NO"/>
        </w:rPr>
      </w:pPr>
      <w:bookmarkStart w:id="6" w:name="_Toc114054723"/>
      <w:r w:rsidRPr="001867B8">
        <w:rPr>
          <w:lang w:val="nn-NO"/>
        </w:rPr>
        <w:t>Møte med brukarar og innbyggjarar</w:t>
      </w:r>
      <w:bookmarkEnd w:id="6"/>
    </w:p>
    <w:p w:rsidR="004C0767" w:rsidRPr="001867B8" w:rsidRDefault="004C0767" w:rsidP="0019375C">
      <w:pPr>
        <w:rPr>
          <w:color w:val="auto"/>
          <w:szCs w:val="22"/>
        </w:rPr>
      </w:pPr>
      <w:r w:rsidRPr="001867B8">
        <w:rPr>
          <w:color w:val="auto"/>
          <w:szCs w:val="22"/>
        </w:rPr>
        <w:t>Alle tilsette skal møte brukarar, innbyggjarar og kollegaer med respekt.  Faglege kunnskapar og fagleg skjøn skal ligge til grunn i rådgjeving, utøving av mynde og tenesteyting.  Samanblanding av tilsette og brukarane sine private interesser og økonomiske midlar skal ikkje forekomme.</w:t>
      </w:r>
    </w:p>
    <w:p w:rsidR="004C0767" w:rsidRPr="001867B8" w:rsidRDefault="004C0767" w:rsidP="0019375C">
      <w:pPr>
        <w:rPr>
          <w:color w:val="auto"/>
          <w:szCs w:val="22"/>
        </w:rPr>
      </w:pPr>
    </w:p>
    <w:p w:rsidR="004C0767" w:rsidRPr="001867B8" w:rsidRDefault="004C0767" w:rsidP="004C0767">
      <w:pPr>
        <w:rPr>
          <w:strike/>
          <w:color w:val="auto"/>
          <w:szCs w:val="22"/>
          <w:u w:val="single"/>
        </w:rPr>
      </w:pPr>
      <w:r w:rsidRPr="001867B8">
        <w:rPr>
          <w:color w:val="auto"/>
          <w:szCs w:val="22"/>
          <w:u w:val="single"/>
        </w:rPr>
        <w:t>Forvaltning av samfunnet sine fellesmidlar</w:t>
      </w:r>
    </w:p>
    <w:p w:rsidR="004C0767" w:rsidRPr="001867B8" w:rsidRDefault="004C0767" w:rsidP="004C0767">
      <w:pPr>
        <w:rPr>
          <w:color w:val="auto"/>
          <w:szCs w:val="22"/>
        </w:rPr>
      </w:pPr>
      <w:r w:rsidRPr="001867B8">
        <w:rPr>
          <w:color w:val="auto"/>
          <w:szCs w:val="22"/>
        </w:rPr>
        <w:t xml:space="preserve">Alle tilsette og folkevalde skal være seg bevisst at dei forvaltar samfunnet sine fellesmidlar på vegne av alle innbyggjarane i Hyllestad.  </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 xml:space="preserve">Alle tilsette og folkevalde pliktar å ta vare på kommunen sine ressursar på den mest økonomiske og rasjonelle måten og medverke til at ressursane ikkje vert misbrukt, skada eller sløst vekk.  For å nå oppsatte </w:t>
      </w:r>
      <w:r w:rsidRPr="001867B8">
        <w:rPr>
          <w:color w:val="auto"/>
          <w:szCs w:val="22"/>
        </w:rPr>
        <w:lastRenderedPageBreak/>
        <w:t>mål på ein god og effektiv måte må det gjerast avvegningar mellom effektivitet og ressursbruk, grundigheit, kvalitet og god forvaltningsskikk.</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Tilsette eller andre sk</w:t>
      </w:r>
      <w:r w:rsidR="001867B8">
        <w:rPr>
          <w:color w:val="auto"/>
          <w:szCs w:val="22"/>
        </w:rPr>
        <w:t>al ikkje ha personlege fordelar</w:t>
      </w:r>
      <w:r w:rsidRPr="001867B8">
        <w:rPr>
          <w:color w:val="auto"/>
          <w:szCs w:val="22"/>
        </w:rPr>
        <w:t xml:space="preserve"> som kan påverke, eller vere eigna til å påverke handlingar, saksførebuing eller vedtak.  </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For bruk av kommunen sitt ikt-utstyr vert det vist til ikt-reglementet.</w:t>
      </w:r>
    </w:p>
    <w:p w:rsidR="004C0767" w:rsidRPr="001867B8" w:rsidRDefault="004C0767" w:rsidP="004C0767">
      <w:pPr>
        <w:rPr>
          <w:color w:val="auto"/>
          <w:szCs w:val="22"/>
        </w:rPr>
      </w:pPr>
    </w:p>
    <w:p w:rsidR="0019375C" w:rsidRPr="001867B8" w:rsidRDefault="0019375C" w:rsidP="003752D2">
      <w:pPr>
        <w:pStyle w:val="Overskrift3"/>
        <w:rPr>
          <w:lang w:val="nn-NO"/>
        </w:rPr>
      </w:pPr>
      <w:bookmarkStart w:id="7" w:name="_Toc114054724"/>
      <w:r w:rsidRPr="001867B8">
        <w:rPr>
          <w:lang w:val="nn-NO"/>
        </w:rPr>
        <w:t>Habilitet</w:t>
      </w:r>
      <w:r w:rsidR="002776BF" w:rsidRPr="001867B8">
        <w:rPr>
          <w:lang w:val="nn-NO"/>
        </w:rPr>
        <w:t>/melding om interessekonflikt</w:t>
      </w:r>
      <w:bookmarkEnd w:id="7"/>
    </w:p>
    <w:p w:rsidR="006535FB" w:rsidRPr="001867B8" w:rsidRDefault="00513D9A" w:rsidP="006535FB">
      <w:pPr>
        <w:rPr>
          <w:color w:val="auto"/>
          <w:szCs w:val="22"/>
        </w:rPr>
      </w:pPr>
      <w:r w:rsidRPr="001867B8">
        <w:rPr>
          <w:color w:val="auto"/>
          <w:szCs w:val="22"/>
        </w:rPr>
        <w:t>Alle som gjer vedtak og tilrettelegg for vedtak i Hyllestad kommune er bunde av forvaltingslova sine habilitetsreglar</w:t>
      </w:r>
      <w:r w:rsidR="004B6DC6" w:rsidRPr="001867B8">
        <w:rPr>
          <w:color w:val="auto"/>
          <w:szCs w:val="22"/>
        </w:rPr>
        <w:t xml:space="preserve">.  </w:t>
      </w:r>
      <w:r w:rsidR="006535FB" w:rsidRPr="001867B8">
        <w:rPr>
          <w:color w:val="auto"/>
          <w:szCs w:val="22"/>
        </w:rPr>
        <w:t>Dersom personlege interesser kan påverke avgjerda i ei sak ein har fagleg ansvar for, eller andre med rimeleg grunn kan sjå dette som sannsynleg, skal saka leggast fram for overordna.</w:t>
      </w:r>
    </w:p>
    <w:p w:rsidR="004B6DC6" w:rsidRPr="001867B8" w:rsidRDefault="004B6DC6" w:rsidP="0019375C">
      <w:pPr>
        <w:rPr>
          <w:color w:val="auto"/>
          <w:szCs w:val="22"/>
        </w:rPr>
      </w:pPr>
    </w:p>
    <w:p w:rsidR="0019375C" w:rsidRPr="001867B8" w:rsidRDefault="0019375C" w:rsidP="0019375C">
      <w:pPr>
        <w:rPr>
          <w:color w:val="auto"/>
          <w:szCs w:val="22"/>
        </w:rPr>
      </w:pPr>
      <w:r w:rsidRPr="001867B8">
        <w:rPr>
          <w:color w:val="auto"/>
          <w:szCs w:val="22"/>
        </w:rPr>
        <w:t xml:space="preserve">Tilsette </w:t>
      </w:r>
      <w:r w:rsidR="00513D9A" w:rsidRPr="001867B8">
        <w:rPr>
          <w:color w:val="auto"/>
          <w:szCs w:val="22"/>
        </w:rPr>
        <w:t xml:space="preserve">har ei sjølvstendig plikt til å varsle overordna om inhabilitet slik at ein kan verte friteken frå vidare handsaming av saka.  Tilsette </w:t>
      </w:r>
      <w:r w:rsidRPr="001867B8">
        <w:rPr>
          <w:color w:val="auto"/>
          <w:szCs w:val="22"/>
        </w:rPr>
        <w:t>skal ta opp eller varsle habilitetssaker med overordna.</w:t>
      </w:r>
    </w:p>
    <w:p w:rsidR="00D319BB" w:rsidRPr="001867B8" w:rsidRDefault="00D319BB" w:rsidP="0019375C">
      <w:pPr>
        <w:rPr>
          <w:color w:val="auto"/>
          <w:szCs w:val="22"/>
        </w:rPr>
      </w:pPr>
    </w:p>
    <w:p w:rsidR="0019375C" w:rsidRPr="001867B8" w:rsidRDefault="0019375C" w:rsidP="0019375C">
      <w:pPr>
        <w:rPr>
          <w:color w:val="auto"/>
          <w:szCs w:val="22"/>
        </w:rPr>
      </w:pPr>
      <w:r w:rsidRPr="001867B8">
        <w:rPr>
          <w:color w:val="auto"/>
          <w:szCs w:val="22"/>
        </w:rPr>
        <w:t>Folkevalde skal på same måte ta opp habilitetsspørsmål med ordførar.</w:t>
      </w:r>
    </w:p>
    <w:p w:rsidR="000E104C" w:rsidRPr="001867B8" w:rsidRDefault="000E104C" w:rsidP="0019375C">
      <w:pPr>
        <w:rPr>
          <w:color w:val="auto"/>
          <w:szCs w:val="22"/>
        </w:rPr>
      </w:pPr>
    </w:p>
    <w:p w:rsidR="004C0767" w:rsidRPr="001867B8" w:rsidRDefault="004C0767" w:rsidP="003752D2">
      <w:pPr>
        <w:pStyle w:val="Overskrift3"/>
        <w:rPr>
          <w:lang w:val="nn-NO"/>
        </w:rPr>
      </w:pPr>
      <w:bookmarkStart w:id="8" w:name="_Toc114054725"/>
      <w:r w:rsidRPr="001867B8">
        <w:rPr>
          <w:lang w:val="nn-NO"/>
        </w:rPr>
        <w:t>Forbod mot gåver og andre fordelar i tenesta</w:t>
      </w:r>
      <w:bookmarkEnd w:id="8"/>
    </w:p>
    <w:p w:rsidR="004C0767" w:rsidRPr="001867B8" w:rsidRDefault="004C0767" w:rsidP="004C0767">
      <w:pPr>
        <w:rPr>
          <w:color w:val="auto"/>
          <w:szCs w:val="22"/>
        </w:rPr>
      </w:pPr>
      <w:r w:rsidRPr="001867B8">
        <w:rPr>
          <w:color w:val="auto"/>
          <w:szCs w:val="22"/>
        </w:rPr>
        <w:t>Tilsette og folkevalde må ikkje ta i mot gåver, provisjon, tenester eller andre ytingar som er eigna til, eller meint å skulle påverke den tilsette/folkevalde  sine handlingar i tenesta.</w:t>
      </w:r>
    </w:p>
    <w:p w:rsidR="004C0767" w:rsidRPr="001867B8" w:rsidRDefault="004C0767" w:rsidP="004C0767">
      <w:pPr>
        <w:rPr>
          <w:color w:val="auto"/>
          <w:szCs w:val="22"/>
        </w:rPr>
      </w:pPr>
      <w:r w:rsidRPr="001867B8">
        <w:rPr>
          <w:color w:val="auto"/>
          <w:szCs w:val="22"/>
        </w:rPr>
        <w:t>Gåver av vese</w:t>
      </w:r>
      <w:r w:rsidR="00947B1A">
        <w:rPr>
          <w:color w:val="auto"/>
          <w:szCs w:val="22"/>
        </w:rPr>
        <w:t>ntlig verdi skal klarerast  med</w:t>
      </w:r>
      <w:r w:rsidRPr="001867B8">
        <w:rPr>
          <w:color w:val="auto"/>
          <w:szCs w:val="22"/>
        </w:rPr>
        <w:t xml:space="preserve"> kommunedirektøren før dei vert  akseptert.  Tilsette og folkevalde pliktar å gje  avkall på gåver og testamentariske gåver frå b</w:t>
      </w:r>
      <w:r w:rsidR="00EB02FC" w:rsidRPr="001867B8">
        <w:rPr>
          <w:color w:val="auto"/>
          <w:szCs w:val="22"/>
        </w:rPr>
        <w:t xml:space="preserve">rukarar av kommunen sine </w:t>
      </w:r>
      <w:r w:rsidRPr="001867B8">
        <w:rPr>
          <w:color w:val="auto"/>
          <w:szCs w:val="22"/>
        </w:rPr>
        <w:t>tenester, sjølv om gåva ikkje kan påverke tenesteytinga.</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Dette gjeld likevel ikkje gåver av uvesentleg verdi, til dømes blomsterhelsingar, konfekt eller liknande i samanhengar der slik merksemd er naturleg.</w:t>
      </w:r>
      <w:r w:rsidR="00EB02FC" w:rsidRPr="001867B8">
        <w:rPr>
          <w:color w:val="auto"/>
          <w:szCs w:val="22"/>
        </w:rPr>
        <w:t xml:space="preserve">  Vanlegvis vert slike gåver delt med kollegaer (t.d. sette blomsterhelsingar eller konfekt fram i fellesareal).</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Dersom ein kjem i ein situasjon der gåver må returnerast, skal det følgje med melding som gjer greie for kommunen sine retningsliner.</w:t>
      </w:r>
    </w:p>
    <w:p w:rsidR="000E104C" w:rsidRPr="001867B8" w:rsidRDefault="000E104C" w:rsidP="0019375C">
      <w:pPr>
        <w:rPr>
          <w:color w:val="auto"/>
          <w:szCs w:val="22"/>
        </w:rPr>
      </w:pPr>
    </w:p>
    <w:p w:rsidR="004C0767" w:rsidRPr="001867B8" w:rsidRDefault="003752D2" w:rsidP="003752D2">
      <w:pPr>
        <w:pStyle w:val="Overskrift3"/>
        <w:rPr>
          <w:lang w:val="nn-NO"/>
        </w:rPr>
      </w:pPr>
      <w:bookmarkStart w:id="9" w:name="_Toc114054726"/>
      <w:r w:rsidRPr="001867B8">
        <w:rPr>
          <w:lang w:val="nn-NO"/>
        </w:rPr>
        <w:t>Innkjøp</w:t>
      </w:r>
      <w:bookmarkEnd w:id="9"/>
    </w:p>
    <w:p w:rsidR="004C0767" w:rsidRPr="001867B8" w:rsidRDefault="004C0767" w:rsidP="004C0767">
      <w:pPr>
        <w:rPr>
          <w:color w:val="auto"/>
          <w:szCs w:val="22"/>
        </w:rPr>
      </w:pPr>
      <w:r w:rsidRPr="001867B8">
        <w:rPr>
          <w:color w:val="auto"/>
          <w:szCs w:val="22"/>
        </w:rPr>
        <w:t xml:space="preserve">Dei som har mynde til å gjere innkjøp på vegne av kommunen skal vise god forretningsskikk, utan bindingar til nokon leverandør. Ein skal ha kunnskap om dei grunnleggande prisnippa i Lov om offentlige anskaffelser med forskrifter, m.a habilitet, likehandsaming, openheit og etterprøving av anbodsprosessar.  </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Kommunen sitt innkjøpsreglement og prosjektreglement skal følgjast.</w:t>
      </w:r>
    </w:p>
    <w:p w:rsidR="004C0767" w:rsidRPr="001867B8" w:rsidRDefault="004C0767" w:rsidP="004C0767">
      <w:pPr>
        <w:rPr>
          <w:color w:val="auto"/>
          <w:szCs w:val="22"/>
        </w:rPr>
      </w:pPr>
    </w:p>
    <w:p w:rsidR="004C0767" w:rsidRPr="001867B8" w:rsidRDefault="004C0767" w:rsidP="004C0767">
      <w:pPr>
        <w:rPr>
          <w:color w:val="auto"/>
          <w:szCs w:val="22"/>
        </w:rPr>
      </w:pPr>
      <w:r w:rsidRPr="001867B8">
        <w:rPr>
          <w:color w:val="auto"/>
          <w:szCs w:val="22"/>
        </w:rPr>
        <w:t>Private innkjøp skal ikkje blandast med  innkjøp til kommunen.</w:t>
      </w:r>
    </w:p>
    <w:p w:rsidR="00193800" w:rsidRPr="001867B8" w:rsidRDefault="00193800" w:rsidP="004C0767">
      <w:pPr>
        <w:rPr>
          <w:color w:val="auto"/>
          <w:szCs w:val="22"/>
        </w:rPr>
      </w:pPr>
    </w:p>
    <w:p w:rsidR="00193800" w:rsidRPr="001867B8" w:rsidRDefault="00193800" w:rsidP="003752D2">
      <w:pPr>
        <w:pStyle w:val="Overskrift3"/>
        <w:rPr>
          <w:lang w:val="nn-NO"/>
        </w:rPr>
      </w:pPr>
      <w:bookmarkStart w:id="10" w:name="_Toc114054727"/>
      <w:r w:rsidRPr="001867B8">
        <w:rPr>
          <w:lang w:val="nn-NO"/>
        </w:rPr>
        <w:t>Avstå frå kjøp av seksuelle tenester</w:t>
      </w:r>
      <w:bookmarkEnd w:id="10"/>
    </w:p>
    <w:p w:rsidR="00193800" w:rsidRPr="001867B8" w:rsidRDefault="00193800" w:rsidP="004C0767">
      <w:pPr>
        <w:rPr>
          <w:color w:val="auto"/>
          <w:szCs w:val="22"/>
        </w:rPr>
      </w:pPr>
      <w:r w:rsidRPr="001867B8">
        <w:rPr>
          <w:color w:val="auto"/>
          <w:szCs w:val="22"/>
        </w:rPr>
        <w:t>Tilsette og folkevalde i Hyllestad kommune skal avstå frå kjøp av seksuelle tenester.  Dette gjeld tilsette som er på tenestereise eller anna oppdrag i Noreg eller utlandet, og gjeld òg i fritida på slike oppdrag.</w:t>
      </w:r>
    </w:p>
    <w:p w:rsidR="0019375C" w:rsidRPr="001867B8" w:rsidRDefault="0019375C" w:rsidP="0019375C">
      <w:pPr>
        <w:rPr>
          <w:color w:val="auto"/>
          <w:szCs w:val="22"/>
        </w:rPr>
      </w:pPr>
    </w:p>
    <w:p w:rsidR="0019375C" w:rsidRPr="001867B8" w:rsidRDefault="0019375C" w:rsidP="003752D2">
      <w:pPr>
        <w:pStyle w:val="Overskrift3"/>
        <w:rPr>
          <w:lang w:val="nn-NO"/>
        </w:rPr>
      </w:pPr>
      <w:bookmarkStart w:id="11" w:name="_Toc114054728"/>
      <w:r w:rsidRPr="001867B8">
        <w:rPr>
          <w:lang w:val="nn-NO"/>
        </w:rPr>
        <w:t xml:space="preserve">Fortruleg </w:t>
      </w:r>
      <w:r w:rsidR="00C56135" w:rsidRPr="001867B8">
        <w:rPr>
          <w:lang w:val="nn-NO"/>
        </w:rPr>
        <w:t xml:space="preserve">og korrekt informasjon, </w:t>
      </w:r>
      <w:r w:rsidR="003752D2" w:rsidRPr="001867B8">
        <w:rPr>
          <w:lang w:val="nn-NO"/>
        </w:rPr>
        <w:t>teieplikt</w:t>
      </w:r>
      <w:bookmarkEnd w:id="11"/>
    </w:p>
    <w:p w:rsidR="00C56135" w:rsidRPr="001867B8" w:rsidRDefault="003B0810" w:rsidP="0019375C">
      <w:pPr>
        <w:rPr>
          <w:color w:val="auto"/>
          <w:szCs w:val="22"/>
        </w:rPr>
      </w:pPr>
      <w:r w:rsidRPr="001867B8">
        <w:rPr>
          <w:color w:val="auto"/>
          <w:szCs w:val="22"/>
        </w:rPr>
        <w:t>Tilsett</w:t>
      </w:r>
      <w:r w:rsidR="00C56135" w:rsidRPr="001867B8">
        <w:rPr>
          <w:color w:val="auto"/>
          <w:szCs w:val="22"/>
        </w:rPr>
        <w:t xml:space="preserve">e og folkevalde er i tråd med forvaltningslova § 13 – 13 f, samt eventuelle særlover, pålagt teieplikt.  </w:t>
      </w:r>
      <w:r w:rsidR="00C56135" w:rsidRPr="001867B8">
        <w:rPr>
          <w:color w:val="auto"/>
          <w:szCs w:val="22"/>
        </w:rPr>
        <w:lastRenderedPageBreak/>
        <w:t xml:space="preserve">Teieplikta gjeld òg etter at arbeidsforholdet er avslutta.  </w:t>
      </w:r>
    </w:p>
    <w:p w:rsidR="00C56135" w:rsidRPr="001867B8" w:rsidRDefault="00C56135" w:rsidP="0019375C">
      <w:pPr>
        <w:rPr>
          <w:color w:val="auto"/>
          <w:szCs w:val="22"/>
        </w:rPr>
      </w:pPr>
    </w:p>
    <w:p w:rsidR="0019375C" w:rsidRPr="001867B8" w:rsidRDefault="0019375C" w:rsidP="0019375C">
      <w:pPr>
        <w:rPr>
          <w:color w:val="auto"/>
          <w:szCs w:val="22"/>
        </w:rPr>
      </w:pPr>
      <w:r w:rsidRPr="001867B8">
        <w:rPr>
          <w:color w:val="auto"/>
          <w:szCs w:val="22"/>
        </w:rPr>
        <w:t>Fortrulege opplysningar som vert mottekne i samband med tenesteforhold må respekterast og ikkje brukast til personleg vinning.</w:t>
      </w:r>
      <w:r w:rsidR="00CA670E" w:rsidRPr="001867B8">
        <w:rPr>
          <w:color w:val="auto"/>
          <w:szCs w:val="22"/>
        </w:rPr>
        <w:t xml:space="preserve"> </w:t>
      </w:r>
      <w:r w:rsidRPr="001867B8">
        <w:rPr>
          <w:color w:val="auto"/>
          <w:szCs w:val="22"/>
        </w:rPr>
        <w:t>All informasjon som vert gjeve i økonomiske forhold skal vere korrekt og påliteleg.</w:t>
      </w:r>
    </w:p>
    <w:p w:rsidR="00C56135" w:rsidRPr="001867B8" w:rsidRDefault="00C56135" w:rsidP="0019375C">
      <w:pPr>
        <w:rPr>
          <w:color w:val="auto"/>
          <w:szCs w:val="22"/>
        </w:rPr>
      </w:pPr>
    </w:p>
    <w:p w:rsidR="00C56135" w:rsidRPr="001867B8" w:rsidRDefault="00C56135" w:rsidP="0019375C">
      <w:pPr>
        <w:rPr>
          <w:color w:val="auto"/>
          <w:szCs w:val="22"/>
        </w:rPr>
      </w:pPr>
      <w:r w:rsidRPr="001867B8">
        <w:rPr>
          <w:color w:val="auto"/>
          <w:szCs w:val="22"/>
        </w:rPr>
        <w:t>Teieplikta omfattar òg opplysningar om brukarar, kollegaer og leiarar.  Det er viktig å ha eit bevisst forhold til kven, kva og korleis ein omtalar nokon på til dømes nettsamfunn som Facebook, Messenger-grupper med vidare.</w:t>
      </w:r>
    </w:p>
    <w:p w:rsidR="00CA670E" w:rsidRPr="001867B8" w:rsidRDefault="00CA670E" w:rsidP="0019375C">
      <w:pPr>
        <w:rPr>
          <w:color w:val="auto"/>
          <w:szCs w:val="22"/>
        </w:rPr>
      </w:pPr>
    </w:p>
    <w:p w:rsidR="004C672E" w:rsidRPr="001867B8" w:rsidRDefault="003752D2" w:rsidP="003752D2">
      <w:pPr>
        <w:pStyle w:val="Overskrift3"/>
        <w:rPr>
          <w:lang w:val="nn-NO"/>
        </w:rPr>
      </w:pPr>
      <w:bookmarkStart w:id="12" w:name="_Toc114054729"/>
      <w:r w:rsidRPr="001867B8">
        <w:rPr>
          <w:lang w:val="nn-NO"/>
        </w:rPr>
        <w:t>Bruk av sosiale media</w:t>
      </w:r>
      <w:bookmarkEnd w:id="12"/>
    </w:p>
    <w:p w:rsidR="004C672E" w:rsidRPr="001867B8" w:rsidRDefault="004C672E" w:rsidP="004C672E">
      <w:pPr>
        <w:rPr>
          <w:color w:val="auto"/>
          <w:szCs w:val="22"/>
        </w:rPr>
      </w:pPr>
      <w:r w:rsidRPr="001867B8">
        <w:rPr>
          <w:color w:val="auto"/>
          <w:szCs w:val="22"/>
        </w:rPr>
        <w:t xml:space="preserve">Tilsette og folkevalde bør vere bevisste sine roller ved bruk av kommunikasjonskanalar som internett og sosiale medier. </w:t>
      </w:r>
    </w:p>
    <w:p w:rsidR="004C672E" w:rsidRPr="001867B8" w:rsidRDefault="004C672E" w:rsidP="004C672E">
      <w:pPr>
        <w:rPr>
          <w:color w:val="auto"/>
          <w:szCs w:val="22"/>
        </w:rPr>
      </w:pPr>
    </w:p>
    <w:p w:rsidR="0019375C" w:rsidRPr="00947B1A" w:rsidRDefault="003752D2" w:rsidP="003752D2">
      <w:pPr>
        <w:pStyle w:val="Overskrift3"/>
        <w:rPr>
          <w:lang w:val="nn-NO"/>
        </w:rPr>
      </w:pPr>
      <w:bookmarkStart w:id="13" w:name="_Toc114054730"/>
      <w:r w:rsidRPr="00947B1A">
        <w:rPr>
          <w:lang w:val="nn-NO"/>
        </w:rPr>
        <w:t>Særskilt om  alkohol</w:t>
      </w:r>
      <w:bookmarkEnd w:id="13"/>
    </w:p>
    <w:p w:rsidR="0019375C" w:rsidRPr="001867B8" w:rsidRDefault="00947B1A" w:rsidP="0019375C">
      <w:pPr>
        <w:rPr>
          <w:color w:val="auto"/>
          <w:szCs w:val="22"/>
        </w:rPr>
      </w:pPr>
      <w:r w:rsidRPr="00947B1A">
        <w:rPr>
          <w:color w:val="auto"/>
          <w:szCs w:val="22"/>
        </w:rPr>
        <w:t>Kommunen dekka</w:t>
      </w:r>
      <w:r w:rsidR="0019375C" w:rsidRPr="00947B1A">
        <w:rPr>
          <w:color w:val="auto"/>
          <w:szCs w:val="22"/>
        </w:rPr>
        <w:t>r som hovudregel ikkje utgifter til alkohol til folkevalde, tilsette eller andre. I samband med særlege høgtidelege markeringar, ved særskilde representasjonsoppdrag og liknande, kan kommunen likevel dekke slike utgifter innafor eit rimeleg og nøkternt omfang</w:t>
      </w:r>
      <w:r w:rsidR="00193800" w:rsidRPr="00947B1A">
        <w:rPr>
          <w:color w:val="auto"/>
          <w:szCs w:val="22"/>
        </w:rPr>
        <w:t>.</w:t>
      </w:r>
      <w:r w:rsidR="0019375C" w:rsidRPr="00947B1A">
        <w:rPr>
          <w:color w:val="auto"/>
          <w:szCs w:val="22"/>
        </w:rPr>
        <w:t xml:space="preserve"> </w:t>
      </w:r>
      <w:r w:rsidRPr="00947B1A">
        <w:rPr>
          <w:color w:val="auto"/>
          <w:szCs w:val="22"/>
        </w:rPr>
        <w:t xml:space="preserve"> </w:t>
      </w:r>
      <w:r w:rsidR="00193800" w:rsidRPr="001867B8">
        <w:rPr>
          <w:color w:val="auto"/>
          <w:szCs w:val="22"/>
        </w:rPr>
        <w:t>Tilsette og folkevalde skal vise måtehald</w:t>
      </w:r>
      <w:r w:rsidR="00857CEB" w:rsidRPr="001867B8">
        <w:rPr>
          <w:color w:val="auto"/>
          <w:szCs w:val="22"/>
        </w:rPr>
        <w:t xml:space="preserve"> med alkohol når ein representerer kommunen.</w:t>
      </w:r>
    </w:p>
    <w:p w:rsidR="00C56135" w:rsidRPr="001867B8" w:rsidRDefault="00C56135" w:rsidP="0019375C">
      <w:pPr>
        <w:rPr>
          <w:color w:val="auto"/>
          <w:szCs w:val="22"/>
        </w:rPr>
      </w:pPr>
    </w:p>
    <w:p w:rsidR="00C56135" w:rsidRPr="001867B8" w:rsidRDefault="00857CEB" w:rsidP="003752D2">
      <w:pPr>
        <w:pStyle w:val="Overskrift3"/>
        <w:rPr>
          <w:lang w:val="nn-NO"/>
        </w:rPr>
      </w:pPr>
      <w:bookmarkStart w:id="14" w:name="_Toc114054731"/>
      <w:r w:rsidRPr="001867B8">
        <w:rPr>
          <w:lang w:val="nn-NO"/>
        </w:rPr>
        <w:t>Openheit</w:t>
      </w:r>
      <w:bookmarkEnd w:id="14"/>
    </w:p>
    <w:p w:rsidR="00C56135" w:rsidRPr="001867B8" w:rsidRDefault="00C56135" w:rsidP="0019375C">
      <w:pPr>
        <w:rPr>
          <w:color w:val="auto"/>
          <w:szCs w:val="22"/>
        </w:rPr>
      </w:pPr>
      <w:r w:rsidRPr="001867B8">
        <w:rPr>
          <w:color w:val="auto"/>
          <w:szCs w:val="22"/>
        </w:rPr>
        <w:t>Hyllestad kommune skal praktisere openheit både mot innbyggjarar og innad i eigen organisasjon</w:t>
      </w:r>
      <w:r w:rsidR="00857CEB" w:rsidRPr="001867B8">
        <w:rPr>
          <w:color w:val="auto"/>
          <w:szCs w:val="22"/>
        </w:rPr>
        <w:t>, og har ei generell aktiv informasjonsplikt</w:t>
      </w:r>
      <w:r w:rsidRPr="001867B8">
        <w:rPr>
          <w:color w:val="auto"/>
          <w:szCs w:val="22"/>
        </w:rPr>
        <w:t xml:space="preserve">.  </w:t>
      </w:r>
      <w:r w:rsidR="004C672E" w:rsidRPr="001867B8">
        <w:rPr>
          <w:color w:val="auto"/>
          <w:szCs w:val="22"/>
        </w:rPr>
        <w:t>Offentlegheit og open diskusjon er ein forutsetnad for demokratiet.  Det er ein samanheng mellom openheit, lojalitet og plikta til å rapportere om uheldige forhold i organisasjonen.</w:t>
      </w:r>
    </w:p>
    <w:p w:rsidR="00CA670E" w:rsidRPr="001867B8" w:rsidRDefault="00CA670E" w:rsidP="0019375C">
      <w:pPr>
        <w:rPr>
          <w:color w:val="auto"/>
          <w:szCs w:val="22"/>
          <w:u w:val="single"/>
        </w:rPr>
      </w:pPr>
    </w:p>
    <w:p w:rsidR="0019375C" w:rsidRPr="001867B8" w:rsidRDefault="00857CEB" w:rsidP="003752D2">
      <w:pPr>
        <w:pStyle w:val="Overskrift3"/>
        <w:rPr>
          <w:lang w:val="nn-NO"/>
        </w:rPr>
      </w:pPr>
      <w:bookmarkStart w:id="15" w:name="_Toc114054732"/>
      <w:r w:rsidRPr="001867B8">
        <w:rPr>
          <w:lang w:val="nn-NO"/>
        </w:rPr>
        <w:t>Ytringsfridom og v</w:t>
      </w:r>
      <w:r w:rsidR="003752D2" w:rsidRPr="001867B8">
        <w:rPr>
          <w:lang w:val="nn-NO"/>
        </w:rPr>
        <w:t>arsling</w:t>
      </w:r>
      <w:bookmarkEnd w:id="15"/>
    </w:p>
    <w:p w:rsidR="00857CEB" w:rsidRPr="001867B8" w:rsidRDefault="00857CEB" w:rsidP="00857CEB">
      <w:pPr>
        <w:rPr>
          <w:color w:val="auto"/>
          <w:szCs w:val="22"/>
        </w:rPr>
      </w:pPr>
      <w:r w:rsidRPr="001867B8">
        <w:rPr>
          <w:color w:val="auto"/>
          <w:szCs w:val="22"/>
        </w:rPr>
        <w:t>Ytringsfridom er ein grunnleggande menneskerett.  Tilsette og folkevalde har same grunnleggande ytringsfridom, jf. Grunnlova § 100.  Det gjelder òg områder som har tilknytning til den enkelte sin arbeidsstad.  Kulturen i Hyllestad skal vere slik at open debatt og kritiske ytringar når fram til det nivået det skal i den interne sakshandsaminga.</w:t>
      </w:r>
    </w:p>
    <w:p w:rsidR="00857CEB" w:rsidRPr="001867B8" w:rsidRDefault="00857CEB" w:rsidP="00857CEB">
      <w:pPr>
        <w:rPr>
          <w:color w:val="auto"/>
          <w:szCs w:val="22"/>
        </w:rPr>
      </w:pPr>
    </w:p>
    <w:p w:rsidR="00857CEB" w:rsidRPr="001867B8" w:rsidRDefault="00857CEB" w:rsidP="00857CEB">
      <w:pPr>
        <w:rPr>
          <w:color w:val="auto"/>
          <w:szCs w:val="22"/>
        </w:rPr>
      </w:pPr>
      <w:r w:rsidRPr="001867B8">
        <w:rPr>
          <w:color w:val="auto"/>
          <w:szCs w:val="22"/>
        </w:rPr>
        <w:t>Som alle andre borgarar kan kommunen sine medarbeidarar delta i samfunnsdebatten og uttale seg på eigne vegne.  Tilsette kan gje faktaopplysningar</w:t>
      </w:r>
      <w:r w:rsidR="00947B1A">
        <w:rPr>
          <w:color w:val="auto"/>
          <w:szCs w:val="22"/>
        </w:rPr>
        <w:t>.</w:t>
      </w:r>
      <w:r w:rsidRPr="001867B8">
        <w:rPr>
          <w:color w:val="auto"/>
          <w:szCs w:val="22"/>
        </w:rPr>
        <w:t xml:space="preserve"> </w:t>
      </w:r>
    </w:p>
    <w:p w:rsidR="00184E6F" w:rsidRPr="001867B8" w:rsidRDefault="00184E6F" w:rsidP="00857CEB">
      <w:pPr>
        <w:rPr>
          <w:color w:val="auto"/>
          <w:szCs w:val="22"/>
        </w:rPr>
      </w:pPr>
    </w:p>
    <w:p w:rsidR="004C672E" w:rsidRPr="001867B8" w:rsidRDefault="00184E6F" w:rsidP="0019375C">
      <w:pPr>
        <w:rPr>
          <w:color w:val="auto"/>
          <w:szCs w:val="22"/>
        </w:rPr>
      </w:pPr>
      <w:r w:rsidRPr="001867B8">
        <w:rPr>
          <w:color w:val="auto"/>
          <w:szCs w:val="22"/>
        </w:rPr>
        <w:t xml:space="preserve">Kritikkverdige tilhøve bør takat opp, slik at tilhøva kan bedrast.  </w:t>
      </w:r>
      <w:r w:rsidR="00E76ADF" w:rsidRPr="001867B8">
        <w:rPr>
          <w:color w:val="auto"/>
          <w:szCs w:val="22"/>
        </w:rPr>
        <w:t xml:space="preserve">Ved varsling skal tenesteveg </w:t>
      </w:r>
      <w:r w:rsidR="0068223C" w:rsidRPr="001867B8">
        <w:rPr>
          <w:color w:val="auto"/>
          <w:szCs w:val="22"/>
        </w:rPr>
        <w:t>vere første alternativ for løysing av ei sak, deretter tillitsapparatet eller vernetenesta, eller ei offentleg kontroll- og tilsynsmyndigheit, før ein går ut til allmennheita.</w:t>
      </w:r>
    </w:p>
    <w:p w:rsidR="0068223C" w:rsidRPr="001867B8" w:rsidRDefault="0068223C" w:rsidP="0019375C">
      <w:pPr>
        <w:rPr>
          <w:color w:val="auto"/>
          <w:szCs w:val="22"/>
        </w:rPr>
      </w:pPr>
    </w:p>
    <w:p w:rsidR="0068223C" w:rsidRPr="001867B8" w:rsidRDefault="0068223C" w:rsidP="0019375C">
      <w:pPr>
        <w:rPr>
          <w:color w:val="auto"/>
          <w:szCs w:val="22"/>
        </w:rPr>
      </w:pPr>
      <w:r w:rsidRPr="001867B8">
        <w:rPr>
          <w:color w:val="auto"/>
          <w:szCs w:val="22"/>
        </w:rPr>
        <w:t>Det vert vist til varslingsrutinane.</w:t>
      </w:r>
      <w:bookmarkStart w:id="16" w:name="_GoBack"/>
      <w:bookmarkEnd w:id="16"/>
    </w:p>
    <w:p w:rsidR="0068223C" w:rsidRPr="001867B8" w:rsidRDefault="0068223C" w:rsidP="0019375C">
      <w:pPr>
        <w:rPr>
          <w:color w:val="auto"/>
          <w:szCs w:val="22"/>
        </w:rPr>
      </w:pPr>
    </w:p>
    <w:p w:rsidR="0068223C" w:rsidRPr="001867B8" w:rsidRDefault="0068223C" w:rsidP="003752D2">
      <w:pPr>
        <w:pStyle w:val="Overskrift3"/>
        <w:rPr>
          <w:lang w:val="nn-NO"/>
        </w:rPr>
      </w:pPr>
      <w:bookmarkStart w:id="17" w:name="_Toc114054733"/>
      <w:r w:rsidRPr="001867B8">
        <w:rPr>
          <w:lang w:val="nn-NO"/>
        </w:rPr>
        <w:t>Diskrimin</w:t>
      </w:r>
      <w:r w:rsidR="003752D2" w:rsidRPr="001867B8">
        <w:rPr>
          <w:lang w:val="nn-NO"/>
        </w:rPr>
        <w:t>ering, mobbing, vald og truslar</w:t>
      </w:r>
      <w:bookmarkEnd w:id="17"/>
    </w:p>
    <w:p w:rsidR="0068223C" w:rsidRPr="001867B8" w:rsidRDefault="0068223C" w:rsidP="0019375C">
      <w:pPr>
        <w:rPr>
          <w:color w:val="auto"/>
          <w:szCs w:val="22"/>
        </w:rPr>
      </w:pPr>
      <w:r w:rsidRPr="001867B8">
        <w:rPr>
          <w:color w:val="auto"/>
          <w:szCs w:val="22"/>
        </w:rPr>
        <w:t xml:space="preserve">Vi skal ha ei bevissst haldning mot ei kvar form for diskriminering, mobbing, vald, truslar eller trakassering – og vi forventar at alle </w:t>
      </w:r>
      <w:r w:rsidR="003B0810" w:rsidRPr="001867B8">
        <w:rPr>
          <w:color w:val="auto"/>
          <w:szCs w:val="22"/>
        </w:rPr>
        <w:t>tilsett</w:t>
      </w:r>
      <w:r w:rsidRPr="001867B8">
        <w:rPr>
          <w:color w:val="auto"/>
          <w:szCs w:val="22"/>
        </w:rPr>
        <w:t>e og folkevalde bidreg til å verkeleggjere denne haldninga.</w:t>
      </w:r>
    </w:p>
    <w:p w:rsidR="00806A63" w:rsidRPr="001867B8" w:rsidRDefault="00806A63" w:rsidP="0019375C">
      <w:pPr>
        <w:rPr>
          <w:color w:val="auto"/>
          <w:szCs w:val="22"/>
        </w:rPr>
      </w:pPr>
    </w:p>
    <w:p w:rsidR="00184E6F" w:rsidRPr="001867B8" w:rsidRDefault="00184E6F" w:rsidP="003752D2">
      <w:pPr>
        <w:pStyle w:val="Overskrift3"/>
        <w:rPr>
          <w:lang w:val="nn-NO"/>
        </w:rPr>
      </w:pPr>
      <w:bookmarkStart w:id="18" w:name="_Toc114054734"/>
      <w:r w:rsidRPr="001867B8">
        <w:rPr>
          <w:lang w:val="nn-NO"/>
        </w:rPr>
        <w:t>Leiaransvar</w:t>
      </w:r>
      <w:bookmarkEnd w:id="18"/>
    </w:p>
    <w:p w:rsidR="00184E6F" w:rsidRPr="001867B8" w:rsidRDefault="00184E6F" w:rsidP="0019375C">
      <w:pPr>
        <w:rPr>
          <w:color w:val="auto"/>
          <w:szCs w:val="22"/>
        </w:rPr>
      </w:pPr>
      <w:r w:rsidRPr="001867B8">
        <w:rPr>
          <w:color w:val="auto"/>
          <w:szCs w:val="22"/>
        </w:rPr>
        <w:t>Leiarar på alle nivå har eit særskild ansvar for å følgje og følgje</w:t>
      </w:r>
      <w:r w:rsidR="002A12C2" w:rsidRPr="001867B8">
        <w:rPr>
          <w:color w:val="auto"/>
          <w:szCs w:val="22"/>
        </w:rPr>
        <w:t xml:space="preserve"> opp dei etiske retningslinene, samt vidareformidle brot til kommunedirektør og personalsjef.  </w:t>
      </w:r>
      <w:r w:rsidRPr="001867B8">
        <w:rPr>
          <w:color w:val="auto"/>
          <w:szCs w:val="22"/>
        </w:rPr>
        <w:t xml:space="preserve">Retningslinene skal gåast gjennom i dei ulike </w:t>
      </w:r>
      <w:r w:rsidRPr="001867B8">
        <w:rPr>
          <w:color w:val="auto"/>
          <w:szCs w:val="22"/>
        </w:rPr>
        <w:lastRenderedPageBreak/>
        <w:t>einingane og utvala ein gang per år, og ved nytilsettingar.  Leiarar skal påsjå at alle tilsette underteiknar på at dei har lest og forstått kommunen sine etiske retningsliner.</w:t>
      </w:r>
    </w:p>
    <w:p w:rsidR="00184E6F" w:rsidRPr="001867B8" w:rsidRDefault="00184E6F" w:rsidP="0019375C">
      <w:pPr>
        <w:rPr>
          <w:color w:val="auto"/>
          <w:szCs w:val="22"/>
        </w:rPr>
      </w:pPr>
    </w:p>
    <w:p w:rsidR="00184E6F" w:rsidRPr="001867B8" w:rsidRDefault="00184E6F" w:rsidP="003752D2">
      <w:pPr>
        <w:pStyle w:val="Overskrift3"/>
        <w:rPr>
          <w:lang w:val="nn-NO"/>
        </w:rPr>
      </w:pPr>
      <w:bookmarkStart w:id="19" w:name="_Toc114054735"/>
      <w:r w:rsidRPr="001867B8">
        <w:rPr>
          <w:lang w:val="nn-NO"/>
        </w:rPr>
        <w:t>Personleg ansvar</w:t>
      </w:r>
      <w:bookmarkEnd w:id="19"/>
    </w:p>
    <w:p w:rsidR="00184E6F" w:rsidRPr="001867B8" w:rsidRDefault="002A12C2" w:rsidP="0019375C">
      <w:pPr>
        <w:rPr>
          <w:color w:val="auto"/>
          <w:szCs w:val="22"/>
        </w:rPr>
      </w:pPr>
      <w:r w:rsidRPr="001867B8">
        <w:rPr>
          <w:color w:val="auto"/>
          <w:szCs w:val="22"/>
        </w:rPr>
        <w:t>Tilsette og folkevalde har eit personleg og sjølvstendig ansvar for å følgje retningslinene.  Tilsette må ta opp tvilstilfeller med sin næraste leiar.  Som tilsett har ein rett til å nekte pålegg som er ulovlege eller medfører brot på dei etiske retningslinene.</w:t>
      </w:r>
    </w:p>
    <w:p w:rsidR="002A12C2" w:rsidRPr="001867B8" w:rsidRDefault="002A12C2" w:rsidP="0019375C">
      <w:pPr>
        <w:rPr>
          <w:color w:val="auto"/>
          <w:szCs w:val="22"/>
        </w:rPr>
      </w:pPr>
    </w:p>
    <w:p w:rsidR="002A12C2" w:rsidRPr="001867B8" w:rsidRDefault="002A12C2" w:rsidP="0019375C">
      <w:pPr>
        <w:rPr>
          <w:color w:val="auto"/>
          <w:szCs w:val="22"/>
        </w:rPr>
      </w:pPr>
      <w:r w:rsidRPr="001867B8">
        <w:rPr>
          <w:color w:val="auto"/>
          <w:szCs w:val="22"/>
        </w:rPr>
        <w:t>Brot på dei etiske reglane kan, i tråd med personalreglementet, medføre konsekvensar for arbeidsforholdet.</w:t>
      </w:r>
    </w:p>
    <w:p w:rsidR="00184E6F" w:rsidRPr="001867B8" w:rsidRDefault="00184E6F" w:rsidP="0019375C">
      <w:pPr>
        <w:rPr>
          <w:color w:val="auto"/>
          <w:szCs w:val="22"/>
          <w:u w:val="single"/>
        </w:rPr>
      </w:pPr>
    </w:p>
    <w:p w:rsidR="00806A63" w:rsidRPr="001867B8" w:rsidRDefault="002A12C2" w:rsidP="003752D2">
      <w:pPr>
        <w:pStyle w:val="Overskrift3"/>
        <w:rPr>
          <w:lang w:val="nn-NO"/>
        </w:rPr>
      </w:pPr>
      <w:bookmarkStart w:id="20" w:name="_Toc114054736"/>
      <w:r w:rsidRPr="001867B8">
        <w:rPr>
          <w:lang w:val="nn-NO"/>
        </w:rPr>
        <w:t>K</w:t>
      </w:r>
      <w:r w:rsidR="00806A63" w:rsidRPr="001867B8">
        <w:rPr>
          <w:lang w:val="nn-NO"/>
        </w:rPr>
        <w:t>ontaktpersonar</w:t>
      </w:r>
      <w:bookmarkEnd w:id="20"/>
    </w:p>
    <w:p w:rsidR="00806A63" w:rsidRPr="001867B8" w:rsidRDefault="00806A63" w:rsidP="0019375C">
      <w:pPr>
        <w:rPr>
          <w:color w:val="auto"/>
          <w:szCs w:val="22"/>
        </w:rPr>
      </w:pPr>
      <w:r w:rsidRPr="001867B8">
        <w:rPr>
          <w:color w:val="auto"/>
          <w:szCs w:val="22"/>
        </w:rPr>
        <w:t>Folkevalde bør vende seg til ordførar i alle typar tvilstilfeller.</w:t>
      </w:r>
    </w:p>
    <w:p w:rsidR="00806A63" w:rsidRPr="001867B8" w:rsidRDefault="00806A63" w:rsidP="0019375C">
      <w:pPr>
        <w:rPr>
          <w:color w:val="auto"/>
          <w:szCs w:val="22"/>
        </w:rPr>
      </w:pPr>
    </w:p>
    <w:p w:rsidR="00BF011E" w:rsidRDefault="009066BC" w:rsidP="00BE7E5E">
      <w:pPr>
        <w:rPr>
          <w:color w:val="auto"/>
          <w:szCs w:val="22"/>
        </w:rPr>
      </w:pPr>
      <w:r w:rsidRPr="001867B8">
        <w:rPr>
          <w:color w:val="auto"/>
          <w:szCs w:val="22"/>
        </w:rPr>
        <w:t xml:space="preserve">Kommunedirektør og personalsjef er kontaktpersonar for </w:t>
      </w:r>
      <w:r w:rsidR="003B0810" w:rsidRPr="001867B8">
        <w:rPr>
          <w:color w:val="auto"/>
          <w:szCs w:val="22"/>
        </w:rPr>
        <w:t>tilsett</w:t>
      </w:r>
      <w:r w:rsidRPr="001867B8">
        <w:rPr>
          <w:color w:val="auto"/>
          <w:szCs w:val="22"/>
        </w:rPr>
        <w:t>e i spørsmål som gjeld desse retningslinene</w:t>
      </w:r>
      <w:r w:rsidR="006B6283" w:rsidRPr="001867B8">
        <w:rPr>
          <w:color w:val="auto"/>
          <w:szCs w:val="22"/>
        </w:rPr>
        <w:t>.</w:t>
      </w: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Default="0003056A" w:rsidP="00BE7E5E">
      <w:pPr>
        <w:rPr>
          <w:color w:val="auto"/>
          <w:szCs w:val="22"/>
        </w:rPr>
      </w:pPr>
    </w:p>
    <w:p w:rsidR="0003056A" w:rsidRPr="001867B8" w:rsidRDefault="0003056A" w:rsidP="00BE7E5E">
      <w:pPr>
        <w:rPr>
          <w:color w:val="auto"/>
          <w:szCs w:val="22"/>
        </w:rPr>
      </w:pPr>
      <w:r>
        <w:rPr>
          <w:color w:val="auto"/>
          <w:szCs w:val="22"/>
        </w:rPr>
        <w:t>Retningslinene er vedtekne av kommunestyret 8.9.2022, sak 22/064.</w:t>
      </w:r>
    </w:p>
    <w:sectPr w:rsidR="0003056A" w:rsidRPr="001867B8" w:rsidSect="00C64AB7">
      <w:footerReference w:type="default" r:id="rId11"/>
      <w:pgSz w:w="11906" w:h="16838"/>
      <w:pgMar w:top="1134" w:right="1134" w:bottom="1418" w:left="1134" w:header="708" w:footer="624" w:gutter="0"/>
      <w:cols w:space="284"/>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5C" w:rsidRDefault="0019375C" w:rsidP="007826A7">
      <w:r>
        <w:separator/>
      </w:r>
    </w:p>
  </w:endnote>
  <w:endnote w:type="continuationSeparator" w:id="0">
    <w:p w:rsidR="0019375C" w:rsidRDefault="0019375C" w:rsidP="0078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Light">
    <w:altName w:val="Ubuntu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buntu-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buntu-Medium">
    <w:altName w:val="Ubuntu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DA" w:rsidRPr="0019375C" w:rsidRDefault="00660FDA" w:rsidP="007826A7">
    <w:pPr>
      <w:pStyle w:val="Topptekst"/>
      <w:rPr>
        <w:rFonts w:cs="Ubuntu-Medium"/>
        <w:i/>
        <w:color w:val="2F7DC1" w:themeColor="text2"/>
        <w:sz w:val="16"/>
        <w:szCs w:val="16"/>
        <w:lang w:val="nb-NO"/>
      </w:rPr>
    </w:pPr>
    <w:r w:rsidRPr="0019375C">
      <w:rPr>
        <w:rFonts w:cs="Ubuntu-Medium"/>
        <w:i/>
        <w:color w:val="2F7DC1" w:themeColor="text2"/>
        <w:sz w:val="16"/>
        <w:szCs w:val="16"/>
        <w:lang w:val="nb-NO"/>
      </w:rPr>
      <w:br/>
      <w:t>//////////////////////////////////////////////////////////////////////////////////////////////////////////////////////////////////////////////////////////////////////</w:t>
    </w:r>
  </w:p>
  <w:p w:rsidR="00660FDA" w:rsidRPr="0019375C" w:rsidRDefault="00660FDA" w:rsidP="00A5706E">
    <w:pPr>
      <w:pStyle w:val="Topptekst"/>
      <w:rPr>
        <w:lang w:val="nb-NO"/>
      </w:rPr>
    </w:pPr>
    <w:r w:rsidRPr="0019375C">
      <w:rPr>
        <w:rFonts w:ascii="Ubuntu-Medium" w:hAnsi="Ubuntu-Medium" w:cs="Ubuntu-Medium"/>
        <w:lang w:val="nb-NO"/>
      </w:rPr>
      <w:br/>
    </w:r>
    <w:r w:rsidRPr="0019375C">
      <w:rPr>
        <w:rFonts w:asciiTheme="majorHAnsi" w:hAnsiTheme="majorHAnsi" w:cs="Ubuntu-Medium"/>
        <w:b/>
        <w:lang w:val="nb-NO"/>
      </w:rPr>
      <w:t>Hyllestad</w:t>
    </w:r>
    <w:r w:rsidRPr="0019375C">
      <w:rPr>
        <w:rFonts w:ascii="Ubuntu-Medium" w:hAnsi="Ubuntu-Medium" w:cs="Ubuntu-Medium"/>
        <w:lang w:val="nb-NO"/>
      </w:rPr>
      <w:t xml:space="preserve"> </w:t>
    </w:r>
    <w:r w:rsidRPr="0019375C">
      <w:rPr>
        <w:lang w:val="nb-NO"/>
      </w:rPr>
      <w:t>kommune</w:t>
    </w:r>
    <w:r w:rsidRPr="0019375C">
      <w:rPr>
        <w:rFonts w:ascii="Ubuntu" w:hAnsi="Ubuntu" w:cs="Ubuntu"/>
        <w:lang w:val="nb-NO"/>
      </w:rPr>
      <w:t xml:space="preserve"> </w:t>
    </w:r>
    <w:r w:rsidRPr="0019375C">
      <w:rPr>
        <w:rFonts w:ascii="Ubuntu" w:hAnsi="Ubuntu" w:cs="Ubuntu"/>
        <w:color w:val="317DC1"/>
        <w:lang w:val="nb-NO"/>
      </w:rPr>
      <w:t xml:space="preserve">// </w:t>
    </w:r>
    <w:sdt>
      <w:sdtPr>
        <w:rPr>
          <w:lang w:val="nb-NO"/>
        </w:rPr>
        <w:alias w:val="Tittel"/>
        <w:tag w:val=""/>
        <w:id w:val="1946042882"/>
        <w:dataBinding w:prefixMappings="xmlns:ns0='http://purl.org/dc/elements/1.1/' xmlns:ns1='http://schemas.openxmlformats.org/package/2006/metadata/core-properties' " w:xpath="/ns1:coreProperties[1]/ns0:title[1]" w:storeItemID="{6C3C8BC8-F283-45AE-878A-BAB7291924A1}"/>
        <w:text/>
      </w:sdtPr>
      <w:sdtEndPr/>
      <w:sdtContent>
        <w:r w:rsidR="0003056A">
          <w:rPr>
            <w:lang w:val="nb-NO"/>
          </w:rPr>
          <w:t xml:space="preserve">Etiske retningsliner  </w:t>
        </w:r>
      </w:sdtContent>
    </w:sdt>
    <w:r w:rsidRPr="0019375C">
      <w:rPr>
        <w:rFonts w:ascii="Ubuntu" w:hAnsi="Ubuntu" w:cs="Ubuntu"/>
        <w:lang w:val="nb-NO"/>
      </w:rPr>
      <w:t xml:space="preserve"> </w:t>
    </w:r>
    <w:r w:rsidRPr="0019375C">
      <w:rPr>
        <w:rFonts w:ascii="Ubuntu" w:hAnsi="Ubuntu" w:cs="Ubuntu"/>
        <w:color w:val="317DC1"/>
        <w:lang w:val="nb-NO"/>
      </w:rPr>
      <w:t>//</w:t>
    </w:r>
    <w:r w:rsidRPr="0019375C">
      <w:rPr>
        <w:rFonts w:ascii="Ubuntu" w:hAnsi="Ubuntu" w:cs="Ubuntu"/>
        <w:lang w:val="nb-NO"/>
      </w:rPr>
      <w:t xml:space="preserve"> </w:t>
    </w:r>
    <w:r w:rsidRPr="0019375C">
      <w:rPr>
        <w:lang w:val="nb-NO"/>
      </w:rPr>
      <w:t xml:space="preserve">side </w:t>
    </w:r>
    <w:r>
      <w:fldChar w:fldCharType="begin"/>
    </w:r>
    <w:r w:rsidRPr="0019375C">
      <w:rPr>
        <w:lang w:val="nb-NO"/>
      </w:rPr>
      <w:instrText>PAGE   \* MERGEFORMAT</w:instrText>
    </w:r>
    <w:r>
      <w:fldChar w:fldCharType="separate"/>
    </w:r>
    <w:r w:rsidR="00947B1A">
      <w:rPr>
        <w:noProof/>
        <w:lang w:val="nb-NO"/>
      </w:rPr>
      <w:t>6</w:t>
    </w:r>
    <w:r>
      <w:fldChar w:fldCharType="end"/>
    </w:r>
  </w:p>
  <w:p w:rsidR="00FA62DC" w:rsidRPr="0019375C" w:rsidRDefault="00FA62DC">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5C" w:rsidRDefault="0019375C" w:rsidP="007826A7">
      <w:r>
        <w:separator/>
      </w:r>
    </w:p>
  </w:footnote>
  <w:footnote w:type="continuationSeparator" w:id="0">
    <w:p w:rsidR="0019375C" w:rsidRDefault="0019375C" w:rsidP="00782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8CD"/>
    <w:multiLevelType w:val="hybridMultilevel"/>
    <w:tmpl w:val="7DE0735A"/>
    <w:lvl w:ilvl="0" w:tplc="1292AF0A">
      <w:numFmt w:val="bullet"/>
      <w:lvlText w:val="-"/>
      <w:lvlJc w:val="left"/>
      <w:pPr>
        <w:ind w:left="720" w:hanging="360"/>
      </w:pPr>
      <w:rPr>
        <w:rFonts w:ascii="Calibri Light" w:eastAsia="Times New Roman" w:hAnsi="Calibri Light" w:cs="Calibri Ligh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6D71E30"/>
    <w:multiLevelType w:val="hybridMultilevel"/>
    <w:tmpl w:val="B23E66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550B4717"/>
    <w:multiLevelType w:val="hybridMultilevel"/>
    <w:tmpl w:val="F3C202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5DF714B4"/>
    <w:multiLevelType w:val="hybridMultilevel"/>
    <w:tmpl w:val="434C1242"/>
    <w:lvl w:ilvl="0" w:tplc="5776A242">
      <w:start w:val="1"/>
      <w:numFmt w:val="lowerLetter"/>
      <w:pStyle w:val="Punktlistebokstav"/>
      <w:lvlText w:val="%1)"/>
      <w:lvlJc w:val="left"/>
      <w:pPr>
        <w:ind w:left="360" w:hanging="360"/>
      </w:pPr>
      <w:rPr>
        <w:rFonts w:hint="default"/>
        <w:color w:val="2F7DC1" w:themeColor="text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1F84088"/>
    <w:multiLevelType w:val="hybridMultilevel"/>
    <w:tmpl w:val="AF76F5BE"/>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5" w15:restartNumberingAfterBreak="0">
    <w:nsid w:val="6C5C54E7"/>
    <w:multiLevelType w:val="hybridMultilevel"/>
    <w:tmpl w:val="AE48713E"/>
    <w:lvl w:ilvl="0" w:tplc="66F8ABDC">
      <w:numFmt w:val="bullet"/>
      <w:lvlText w:val="-"/>
      <w:lvlJc w:val="left"/>
      <w:pPr>
        <w:ind w:left="720" w:hanging="360"/>
      </w:pPr>
      <w:rPr>
        <w:rFonts w:ascii="Calibri Light" w:eastAsia="Times New Roman" w:hAnsi="Calibri Light" w:cs="Calibri Light" w:hint="default"/>
        <w:b/>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3415655"/>
    <w:multiLevelType w:val="hybridMultilevel"/>
    <w:tmpl w:val="8E9C9CEC"/>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7EFE3AEF"/>
    <w:multiLevelType w:val="hybridMultilevel"/>
    <w:tmpl w:val="80ACDE52"/>
    <w:lvl w:ilvl="0" w:tplc="716A65DA">
      <w:start w:val="1"/>
      <w:numFmt w:val="bullet"/>
      <w:pStyle w:val="punkt"/>
      <w:lvlText w:val=""/>
      <w:lvlJc w:val="left"/>
      <w:pPr>
        <w:ind w:left="1060" w:hanging="360"/>
      </w:pPr>
      <w:rPr>
        <w:rFonts w:ascii="Symbol" w:hAnsi="Symbol" w:hint="default"/>
        <w:color w:val="2F7DC1" w:themeColor="text2"/>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5C"/>
    <w:rsid w:val="0003056A"/>
    <w:rsid w:val="000479F3"/>
    <w:rsid w:val="000E104C"/>
    <w:rsid w:val="00103AAC"/>
    <w:rsid w:val="00111BF3"/>
    <w:rsid w:val="00184B61"/>
    <w:rsid w:val="00184E6F"/>
    <w:rsid w:val="001867B8"/>
    <w:rsid w:val="0019375C"/>
    <w:rsid w:val="00193800"/>
    <w:rsid w:val="001E5314"/>
    <w:rsid w:val="001F2453"/>
    <w:rsid w:val="00204B77"/>
    <w:rsid w:val="00261423"/>
    <w:rsid w:val="002776BF"/>
    <w:rsid w:val="00296D17"/>
    <w:rsid w:val="002A12C2"/>
    <w:rsid w:val="003752D2"/>
    <w:rsid w:val="003B0810"/>
    <w:rsid w:val="003B28F8"/>
    <w:rsid w:val="004504B5"/>
    <w:rsid w:val="00486807"/>
    <w:rsid w:val="004B6DC6"/>
    <w:rsid w:val="004C0767"/>
    <w:rsid w:val="004C672E"/>
    <w:rsid w:val="004C7F46"/>
    <w:rsid w:val="004E0052"/>
    <w:rsid w:val="004E1789"/>
    <w:rsid w:val="00513D9A"/>
    <w:rsid w:val="00525443"/>
    <w:rsid w:val="00540CCA"/>
    <w:rsid w:val="005F30A1"/>
    <w:rsid w:val="00611EBB"/>
    <w:rsid w:val="006175F6"/>
    <w:rsid w:val="006535FB"/>
    <w:rsid w:val="00660FDA"/>
    <w:rsid w:val="0068223C"/>
    <w:rsid w:val="006B6283"/>
    <w:rsid w:val="006E16A1"/>
    <w:rsid w:val="006F3A84"/>
    <w:rsid w:val="0071627E"/>
    <w:rsid w:val="00721CE6"/>
    <w:rsid w:val="0073088F"/>
    <w:rsid w:val="007826A7"/>
    <w:rsid w:val="00806A63"/>
    <w:rsid w:val="00857CEB"/>
    <w:rsid w:val="008C77D7"/>
    <w:rsid w:val="009066BC"/>
    <w:rsid w:val="00923BE6"/>
    <w:rsid w:val="009476C7"/>
    <w:rsid w:val="00947B1A"/>
    <w:rsid w:val="00956B7E"/>
    <w:rsid w:val="009929C0"/>
    <w:rsid w:val="009A070A"/>
    <w:rsid w:val="009A2409"/>
    <w:rsid w:val="009A3482"/>
    <w:rsid w:val="009B4941"/>
    <w:rsid w:val="00A00C85"/>
    <w:rsid w:val="00A1472B"/>
    <w:rsid w:val="00A37751"/>
    <w:rsid w:val="00A5706E"/>
    <w:rsid w:val="00A6125D"/>
    <w:rsid w:val="00A85D15"/>
    <w:rsid w:val="00AC5BAF"/>
    <w:rsid w:val="00B04A11"/>
    <w:rsid w:val="00B52280"/>
    <w:rsid w:val="00B52A36"/>
    <w:rsid w:val="00B82274"/>
    <w:rsid w:val="00BC6FC9"/>
    <w:rsid w:val="00BE7E5E"/>
    <w:rsid w:val="00BF011E"/>
    <w:rsid w:val="00C06E93"/>
    <w:rsid w:val="00C217E8"/>
    <w:rsid w:val="00C56135"/>
    <w:rsid w:val="00C64AB7"/>
    <w:rsid w:val="00C80008"/>
    <w:rsid w:val="00C9638A"/>
    <w:rsid w:val="00CA670E"/>
    <w:rsid w:val="00CC48F6"/>
    <w:rsid w:val="00CE4CF4"/>
    <w:rsid w:val="00D0250B"/>
    <w:rsid w:val="00D162FF"/>
    <w:rsid w:val="00D177DE"/>
    <w:rsid w:val="00D319BB"/>
    <w:rsid w:val="00D61DFD"/>
    <w:rsid w:val="00D7127E"/>
    <w:rsid w:val="00DA34F7"/>
    <w:rsid w:val="00DE2EE9"/>
    <w:rsid w:val="00E10C65"/>
    <w:rsid w:val="00E20FB8"/>
    <w:rsid w:val="00E56BD9"/>
    <w:rsid w:val="00E7628E"/>
    <w:rsid w:val="00E76ADF"/>
    <w:rsid w:val="00EB02FC"/>
    <w:rsid w:val="00EB6AED"/>
    <w:rsid w:val="00EC0FB8"/>
    <w:rsid w:val="00F149CC"/>
    <w:rsid w:val="00F53E48"/>
    <w:rsid w:val="00F73A72"/>
    <w:rsid w:val="00FA62DC"/>
    <w:rsid w:val="00FF37C4"/>
    <w:rsid w:val="00FF5FC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EB1539B9-2B83-429C-9BD7-AA0F1706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177DE"/>
    <w:pPr>
      <w:widowControl w:val="0"/>
      <w:suppressAutoHyphens/>
      <w:autoSpaceDE w:val="0"/>
      <w:autoSpaceDN w:val="0"/>
      <w:adjustRightInd w:val="0"/>
      <w:textAlignment w:val="center"/>
    </w:pPr>
    <w:rPr>
      <w:rFonts w:asciiTheme="minorHAnsi" w:hAnsiTheme="minorHAnsi" w:cs="Ubuntu-Light"/>
      <w:color w:val="000000"/>
      <w:sz w:val="22"/>
      <w:lang w:val="nn-NO"/>
    </w:rPr>
  </w:style>
  <w:style w:type="paragraph" w:styleId="Overskrift1">
    <w:name w:val="heading 1"/>
    <w:basedOn w:val="Normal"/>
    <w:link w:val="Overskrift1Tegn"/>
    <w:uiPriority w:val="99"/>
    <w:qFormat/>
    <w:rsid w:val="00DE2EE9"/>
    <w:pPr>
      <w:spacing w:before="120" w:after="120"/>
      <w:outlineLvl w:val="0"/>
    </w:pPr>
    <w:rPr>
      <w:rFonts w:asciiTheme="majorHAnsi" w:hAnsiTheme="majorHAnsi" w:cs="Ubuntu"/>
      <w:color w:val="317DC1"/>
      <w:sz w:val="48"/>
      <w:szCs w:val="120"/>
      <w:lang w:val="nb-NO"/>
    </w:rPr>
  </w:style>
  <w:style w:type="paragraph" w:styleId="Overskrift2">
    <w:name w:val="heading 2"/>
    <w:basedOn w:val="Overskrift1"/>
    <w:link w:val="Overskrift2Tegn"/>
    <w:uiPriority w:val="99"/>
    <w:qFormat/>
    <w:rsid w:val="00DE2EE9"/>
    <w:pPr>
      <w:spacing w:after="60"/>
      <w:outlineLvl w:val="1"/>
    </w:pPr>
    <w:rPr>
      <w:b/>
      <w:sz w:val="32"/>
    </w:rPr>
  </w:style>
  <w:style w:type="paragraph" w:styleId="Overskrift3">
    <w:name w:val="heading 3"/>
    <w:basedOn w:val="Overskrift2"/>
    <w:next w:val="Normal"/>
    <w:link w:val="Overskrift3Tegn"/>
    <w:uiPriority w:val="9"/>
    <w:unhideWhenUsed/>
    <w:qFormat/>
    <w:rsid w:val="00EB6AED"/>
    <w:pPr>
      <w:outlineLvl w:val="2"/>
    </w:pPr>
    <w:rPr>
      <w:color w:val="auto"/>
      <w:sz w:val="28"/>
    </w:rPr>
  </w:style>
  <w:style w:type="paragraph" w:styleId="Overskrift4">
    <w:name w:val="heading 4"/>
    <w:basedOn w:val="Avsnittsoverskrift"/>
    <w:next w:val="Normal"/>
    <w:link w:val="Overskrift4Tegn"/>
    <w:uiPriority w:val="9"/>
    <w:unhideWhenUsed/>
    <w:qFormat/>
    <w:rsid w:val="00EB6AED"/>
    <w:pPr>
      <w:spacing w:after="20"/>
      <w:outlineLvl w:val="3"/>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basedOn w:val="Normal"/>
    <w:rsid w:val="00A5706E"/>
    <w:rPr>
      <w:rFonts w:cs="MinionPro-Regular"/>
      <w:szCs w:val="24"/>
      <w:lang w:val="en-GB"/>
    </w:rPr>
  </w:style>
  <w:style w:type="character" w:customStyle="1" w:styleId="Overskrift2Tegn">
    <w:name w:val="Overskrift 2 Tegn"/>
    <w:basedOn w:val="Standardskriftforavsnitt"/>
    <w:link w:val="Overskrift2"/>
    <w:uiPriority w:val="99"/>
    <w:rsid w:val="00DE2EE9"/>
    <w:rPr>
      <w:rFonts w:asciiTheme="majorHAnsi" w:hAnsiTheme="majorHAnsi" w:cs="Ubuntu"/>
      <w:b/>
      <w:color w:val="317DC1"/>
      <w:sz w:val="32"/>
      <w:szCs w:val="120"/>
    </w:rPr>
  </w:style>
  <w:style w:type="paragraph" w:customStyle="1" w:styleId="Figurtekst">
    <w:name w:val="Figurtekst"/>
    <w:basedOn w:val="Normal"/>
    <w:uiPriority w:val="99"/>
    <w:qFormat/>
    <w:rsid w:val="00A5706E"/>
    <w:rPr>
      <w:rFonts w:cs="Ubuntu-Italic"/>
      <w:i/>
      <w:iCs/>
      <w:sz w:val="16"/>
      <w:szCs w:val="16"/>
    </w:rPr>
  </w:style>
  <w:style w:type="paragraph" w:customStyle="1" w:styleId="Avsnittsoverskrift">
    <w:name w:val="Avsnittsoverskrift"/>
    <w:basedOn w:val="Normal"/>
    <w:uiPriority w:val="99"/>
    <w:rsid w:val="00A5706E"/>
    <w:pPr>
      <w:spacing w:before="60"/>
    </w:pPr>
    <w:rPr>
      <w:rFonts w:asciiTheme="majorHAnsi" w:hAnsiTheme="majorHAnsi" w:cs="Ubuntu-Bold"/>
      <w:b/>
      <w:bCs/>
      <w:caps/>
      <w:color w:val="317DC1"/>
      <w:spacing w:val="6"/>
      <w:sz w:val="24"/>
      <w:szCs w:val="22"/>
    </w:rPr>
  </w:style>
  <w:style w:type="paragraph" w:customStyle="1" w:styleId="punkt">
    <w:name w:val="punkt"/>
    <w:basedOn w:val="Normal"/>
    <w:link w:val="punktTegn"/>
    <w:uiPriority w:val="99"/>
    <w:qFormat/>
    <w:rsid w:val="00D177DE"/>
    <w:pPr>
      <w:numPr>
        <w:numId w:val="1"/>
      </w:numPr>
      <w:spacing w:after="40"/>
      <w:ind w:left="357" w:hanging="357"/>
    </w:pPr>
  </w:style>
  <w:style w:type="paragraph" w:customStyle="1" w:styleId="Innhald1">
    <w:name w:val="Innhald 1"/>
    <w:basedOn w:val="Normal"/>
    <w:uiPriority w:val="99"/>
    <w:rsid w:val="00A5706E"/>
    <w:pPr>
      <w:tabs>
        <w:tab w:val="right" w:leader="dot" w:pos="9820"/>
      </w:tabs>
      <w:spacing w:before="80"/>
    </w:pPr>
    <w:rPr>
      <w:rFonts w:asciiTheme="majorHAnsi" w:hAnsiTheme="majorHAnsi" w:cs="Ubuntu"/>
      <w:caps/>
      <w:color w:val="317DC1"/>
      <w:sz w:val="32"/>
      <w:szCs w:val="32"/>
    </w:rPr>
  </w:style>
  <w:style w:type="paragraph" w:customStyle="1" w:styleId="Innhald2">
    <w:name w:val="Innhald 2"/>
    <w:basedOn w:val="Innhald1"/>
    <w:uiPriority w:val="99"/>
    <w:pPr>
      <w:spacing w:before="20"/>
    </w:pPr>
    <w:rPr>
      <w:caps w:val="0"/>
      <w:color w:val="000000"/>
      <w:sz w:val="24"/>
      <w:szCs w:val="24"/>
    </w:rPr>
  </w:style>
  <w:style w:type="paragraph" w:customStyle="1" w:styleId="Innhald3">
    <w:name w:val="Innhald 3"/>
    <w:basedOn w:val="Innhald2"/>
    <w:uiPriority w:val="99"/>
    <w:pPr>
      <w:ind w:left="397"/>
    </w:pPr>
    <w:rPr>
      <w:caps/>
    </w:rPr>
  </w:style>
  <w:style w:type="paragraph" w:customStyle="1" w:styleId="BasicParagraph">
    <w:name w:val="[Basic Paragraph]"/>
    <w:basedOn w:val="NoParagraphStyle"/>
    <w:uiPriority w:val="99"/>
    <w:pPr>
      <w:spacing w:line="760" w:lineRule="atLeast"/>
    </w:pPr>
    <w:rPr>
      <w:rFonts w:ascii="Ubuntu-Light" w:hAnsi="Ubuntu-Light" w:cs="Ubuntu-Light"/>
      <w:sz w:val="54"/>
      <w:szCs w:val="54"/>
    </w:rPr>
  </w:style>
  <w:style w:type="character" w:customStyle="1" w:styleId="Overskrift1Tegn">
    <w:name w:val="Overskrift 1 Tegn"/>
    <w:basedOn w:val="Standardskriftforavsnitt"/>
    <w:link w:val="Overskrift1"/>
    <w:uiPriority w:val="99"/>
    <w:rsid w:val="00DE2EE9"/>
    <w:rPr>
      <w:rFonts w:asciiTheme="majorHAnsi" w:hAnsiTheme="majorHAnsi" w:cs="Ubuntu"/>
      <w:color w:val="317DC1"/>
      <w:sz w:val="48"/>
      <w:szCs w:val="120"/>
    </w:rPr>
  </w:style>
  <w:style w:type="paragraph" w:customStyle="1" w:styleId="Kapitteloverskrift">
    <w:name w:val="Kapitteloverskrift"/>
    <w:basedOn w:val="Overskrift1"/>
    <w:uiPriority w:val="99"/>
    <w:rsid w:val="00A5706E"/>
    <w:pPr>
      <w:outlineLvl w:val="9"/>
    </w:pPr>
    <w:rPr>
      <w:sz w:val="120"/>
    </w:rPr>
  </w:style>
  <w:style w:type="paragraph" w:styleId="Topptekst">
    <w:name w:val="header"/>
    <w:basedOn w:val="NoParagraphStyle"/>
    <w:link w:val="TopptekstTegn"/>
    <w:uiPriority w:val="99"/>
    <w:qFormat/>
    <w:rsid w:val="00A5706E"/>
    <w:pPr>
      <w:jc w:val="center"/>
    </w:pPr>
    <w:rPr>
      <w:rFonts w:cs="Ubuntu-Light"/>
      <w:sz w:val="18"/>
      <w:szCs w:val="18"/>
      <w:lang w:val="nn-NO"/>
    </w:rPr>
  </w:style>
  <w:style w:type="character" w:customStyle="1" w:styleId="TopptekstTegn">
    <w:name w:val="Topptekst Tegn"/>
    <w:basedOn w:val="Standardskriftforavsnitt"/>
    <w:link w:val="Topptekst"/>
    <w:uiPriority w:val="99"/>
    <w:rsid w:val="00A5706E"/>
    <w:rPr>
      <w:rFonts w:asciiTheme="minorHAnsi" w:hAnsiTheme="minorHAnsi" w:cs="Ubuntu-Light"/>
      <w:color w:val="000000"/>
      <w:sz w:val="18"/>
      <w:szCs w:val="18"/>
      <w:lang w:val="nn-NO"/>
    </w:rPr>
  </w:style>
  <w:style w:type="paragraph" w:styleId="Tittel">
    <w:name w:val="Title"/>
    <w:basedOn w:val="NoParagraphStyle"/>
    <w:next w:val="Undertittel"/>
    <w:link w:val="TittelTegn"/>
    <w:uiPriority w:val="99"/>
    <w:qFormat/>
    <w:rsid w:val="00EB6AED"/>
    <w:rPr>
      <w:rFonts w:asciiTheme="majorHAnsi" w:hAnsiTheme="majorHAnsi" w:cs="Ubuntu"/>
      <w:color w:val="317DC1"/>
      <w:sz w:val="84"/>
      <w:szCs w:val="84"/>
    </w:rPr>
  </w:style>
  <w:style w:type="character" w:customStyle="1" w:styleId="TittelTegn">
    <w:name w:val="Tittel Tegn"/>
    <w:basedOn w:val="Standardskriftforavsnitt"/>
    <w:link w:val="Tittel"/>
    <w:uiPriority w:val="99"/>
    <w:rsid w:val="00EB6AED"/>
    <w:rPr>
      <w:rFonts w:asciiTheme="majorHAnsi" w:hAnsiTheme="majorHAnsi" w:cs="Ubuntu"/>
      <w:color w:val="317DC1"/>
      <w:sz w:val="84"/>
      <w:szCs w:val="84"/>
      <w:lang w:val="en-GB"/>
    </w:rPr>
  </w:style>
  <w:style w:type="paragraph" w:styleId="Undertittel">
    <w:name w:val="Subtitle"/>
    <w:basedOn w:val="Tittel"/>
    <w:link w:val="UndertittelTegn"/>
    <w:uiPriority w:val="99"/>
    <w:qFormat/>
    <w:rsid w:val="0073088F"/>
    <w:rPr>
      <w:rFonts w:cs="Ubuntu-Light"/>
      <w:color w:val="000000"/>
      <w:sz w:val="56"/>
      <w:szCs w:val="56"/>
    </w:rPr>
  </w:style>
  <w:style w:type="character" w:customStyle="1" w:styleId="UndertittelTegn">
    <w:name w:val="Undertittel Tegn"/>
    <w:basedOn w:val="Standardskriftforavsnitt"/>
    <w:link w:val="Undertittel"/>
    <w:uiPriority w:val="99"/>
    <w:rsid w:val="0073088F"/>
    <w:rPr>
      <w:rFonts w:asciiTheme="majorHAnsi" w:hAnsiTheme="majorHAnsi" w:cs="Ubuntu-Light"/>
      <w:color w:val="000000"/>
      <w:sz w:val="56"/>
      <w:szCs w:val="56"/>
      <w:lang w:val="en-GB"/>
    </w:rPr>
  </w:style>
  <w:style w:type="paragraph" w:customStyle="1" w:styleId="Tabellheader">
    <w:name w:val="Tabell header"/>
    <w:basedOn w:val="Normal"/>
    <w:uiPriority w:val="99"/>
    <w:qFormat/>
    <w:rsid w:val="0073088F"/>
    <w:pPr>
      <w:jc w:val="right"/>
    </w:pPr>
    <w:rPr>
      <w:rFonts w:asciiTheme="majorHAnsi" w:hAnsiTheme="majorHAnsi" w:cs="Ubuntu-Bold"/>
      <w:b/>
      <w:bCs/>
      <w:color w:val="FFFFFF" w:themeColor="background1"/>
    </w:rPr>
  </w:style>
  <w:style w:type="paragraph" w:customStyle="1" w:styleId="Tabellvenstre">
    <w:name w:val="Tabell venstre"/>
    <w:basedOn w:val="Normal"/>
    <w:uiPriority w:val="99"/>
    <w:qFormat/>
    <w:rPr>
      <w:sz w:val="18"/>
      <w:szCs w:val="18"/>
    </w:rPr>
  </w:style>
  <w:style w:type="paragraph" w:customStyle="1" w:styleId="Tabellhgre">
    <w:name w:val="Tabell høgre"/>
    <w:basedOn w:val="Tabellvenstre"/>
    <w:uiPriority w:val="99"/>
    <w:qFormat/>
    <w:pPr>
      <w:jc w:val="right"/>
    </w:pPr>
  </w:style>
  <w:style w:type="character" w:customStyle="1" w:styleId="bliPadH">
    <w:name w:val="blå (iPad H)"/>
    <w:uiPriority w:val="99"/>
    <w:rPr>
      <w:color w:val="317DC1"/>
    </w:rPr>
  </w:style>
  <w:style w:type="character" w:customStyle="1" w:styleId="kapitteltal">
    <w:name w:val="kapitteltal"/>
    <w:uiPriority w:val="99"/>
    <w:rPr>
      <w:spacing w:val="-120"/>
      <w:sz w:val="240"/>
      <w:szCs w:val="240"/>
    </w:rPr>
  </w:style>
  <w:style w:type="paragraph" w:styleId="Bunntekst">
    <w:name w:val="footer"/>
    <w:basedOn w:val="Normal"/>
    <w:link w:val="BunntekstTegn"/>
    <w:uiPriority w:val="99"/>
    <w:unhideWhenUsed/>
    <w:rsid w:val="007826A7"/>
    <w:pPr>
      <w:tabs>
        <w:tab w:val="center" w:pos="4536"/>
        <w:tab w:val="right" w:pos="9072"/>
      </w:tabs>
    </w:pPr>
  </w:style>
  <w:style w:type="character" w:customStyle="1" w:styleId="BunntekstTegn">
    <w:name w:val="Bunntekst Tegn"/>
    <w:basedOn w:val="Standardskriftforavsnitt"/>
    <w:link w:val="Bunntekst"/>
    <w:uiPriority w:val="99"/>
    <w:rsid w:val="007826A7"/>
    <w:rPr>
      <w:rFonts w:ascii="Ubuntu-Light" w:hAnsi="Ubuntu-Light" w:cs="Ubuntu-Light"/>
      <w:color w:val="000000"/>
      <w:lang w:val="nn-NO"/>
    </w:rPr>
  </w:style>
  <w:style w:type="character" w:customStyle="1" w:styleId="Overskrift3Tegn">
    <w:name w:val="Overskrift 3 Tegn"/>
    <w:basedOn w:val="Standardskriftforavsnitt"/>
    <w:link w:val="Overskrift3"/>
    <w:uiPriority w:val="9"/>
    <w:rsid w:val="00EB6AED"/>
    <w:rPr>
      <w:rFonts w:asciiTheme="majorHAnsi" w:hAnsiTheme="majorHAnsi" w:cs="Ubuntu"/>
      <w:sz w:val="28"/>
      <w:szCs w:val="120"/>
    </w:rPr>
  </w:style>
  <w:style w:type="character" w:styleId="Hyperkobling">
    <w:name w:val="Hyperlink"/>
    <w:basedOn w:val="Standardskriftforavsnitt"/>
    <w:uiPriority w:val="99"/>
    <w:unhideWhenUsed/>
    <w:rsid w:val="00F53E48"/>
    <w:rPr>
      <w:color w:val="2F7DC1" w:themeColor="hyperlink"/>
      <w:u w:val="single"/>
    </w:rPr>
  </w:style>
  <w:style w:type="table" w:customStyle="1" w:styleId="Hyllestadtabell">
    <w:name w:val="Hyllestad tabell"/>
    <w:basedOn w:val="Vanligtabell"/>
    <w:uiPriority w:val="99"/>
    <w:rsid w:val="00E10C65"/>
    <w:rPr>
      <w:rFonts w:asciiTheme="minorHAnsi" w:hAnsiTheme="minorHAnsi"/>
    </w:rPr>
    <w:tblPr>
      <w:tblStyleRowBandSize w:val="1"/>
      <w:tblBorders>
        <w:insideH w:val="single" w:sz="8" w:space="0" w:color="FFFFFF" w:themeColor="background1"/>
        <w:insideV w:val="single" w:sz="8" w:space="0" w:color="FFFFFF" w:themeColor="background1"/>
      </w:tblBorders>
    </w:tblPr>
    <w:tcPr>
      <w:shd w:val="clear" w:color="auto" w:fill="EAE8E7" w:themeFill="background2"/>
    </w:tcPr>
    <w:tblStylePr w:type="firstRow">
      <w:rPr>
        <w:b/>
        <w:i w:val="0"/>
        <w:color w:val="FFFFFF" w:themeColor="background1"/>
      </w:rPr>
      <w:tblPr/>
      <w:tcPr>
        <w:shd w:val="clear" w:color="auto" w:fill="2F7DC1" w:themeFill="text2"/>
      </w:tcPr>
    </w:tblStylePr>
    <w:tblStylePr w:type="lastRow">
      <w:rPr>
        <w:rFonts w:asciiTheme="minorHAnsi" w:hAnsiTheme="minorHAnsi"/>
        <w:b/>
        <w:color w:val="FFFFFF" w:themeColor="background1"/>
      </w:rPr>
      <w:tblPr/>
      <w:tcPr>
        <w:shd w:val="clear" w:color="auto" w:fill="2F7DC1" w:themeFill="text2"/>
      </w:tcPr>
    </w:tblStylePr>
    <w:tblStylePr w:type="band1Horz">
      <w:tblPr/>
      <w:tcPr>
        <w:shd w:val="clear" w:color="auto" w:fill="FFFFFF" w:themeFill="background1"/>
      </w:tcPr>
    </w:tblStylePr>
  </w:style>
  <w:style w:type="character" w:customStyle="1" w:styleId="Overskrift4Tegn">
    <w:name w:val="Overskrift 4 Tegn"/>
    <w:basedOn w:val="Standardskriftforavsnitt"/>
    <w:link w:val="Overskrift4"/>
    <w:uiPriority w:val="9"/>
    <w:rsid w:val="00EB6AED"/>
    <w:rPr>
      <w:rFonts w:asciiTheme="majorHAnsi" w:hAnsiTheme="majorHAnsi" w:cs="Ubuntu-Bold"/>
      <w:bCs/>
      <w:caps/>
      <w:color w:val="317DC1"/>
      <w:spacing w:val="6"/>
      <w:sz w:val="24"/>
      <w:szCs w:val="22"/>
      <w:lang w:val="nn-NO"/>
    </w:rPr>
  </w:style>
  <w:style w:type="paragraph" w:styleId="Overskriftforinnholdsfortegnelse">
    <w:name w:val="TOC Heading"/>
    <w:basedOn w:val="Overskrift1"/>
    <w:next w:val="Normal"/>
    <w:uiPriority w:val="39"/>
    <w:unhideWhenUsed/>
    <w:qFormat/>
    <w:rsid w:val="00DE2EE9"/>
  </w:style>
  <w:style w:type="paragraph" w:styleId="INNH1">
    <w:name w:val="toc 1"/>
    <w:basedOn w:val="Innhald1"/>
    <w:next w:val="Normal"/>
    <w:autoRedefine/>
    <w:uiPriority w:val="39"/>
    <w:unhideWhenUsed/>
    <w:rsid w:val="00E7628E"/>
    <w:pPr>
      <w:tabs>
        <w:tab w:val="clear" w:pos="9820"/>
        <w:tab w:val="right" w:leader="dot" w:pos="9639"/>
      </w:tabs>
    </w:pPr>
    <w:rPr>
      <w:noProof/>
    </w:rPr>
  </w:style>
  <w:style w:type="paragraph" w:styleId="INNH2">
    <w:name w:val="toc 2"/>
    <w:basedOn w:val="Innhald2"/>
    <w:next w:val="Normal"/>
    <w:autoRedefine/>
    <w:uiPriority w:val="39"/>
    <w:unhideWhenUsed/>
    <w:rsid w:val="00E7628E"/>
    <w:rPr>
      <w:noProof/>
    </w:rPr>
  </w:style>
  <w:style w:type="paragraph" w:styleId="INNH3">
    <w:name w:val="toc 3"/>
    <w:basedOn w:val="Innhald3"/>
    <w:next w:val="Normal"/>
    <w:autoRedefine/>
    <w:uiPriority w:val="39"/>
    <w:unhideWhenUsed/>
    <w:rsid w:val="00E7628E"/>
    <w:rPr>
      <w:noProof/>
    </w:rPr>
  </w:style>
  <w:style w:type="paragraph" w:customStyle="1" w:styleId="Punktlistebokstav">
    <w:name w:val="Punktliste bokstav"/>
    <w:basedOn w:val="punkt"/>
    <w:link w:val="PunktlistebokstavTegn"/>
    <w:uiPriority w:val="99"/>
    <w:qFormat/>
    <w:rsid w:val="00D177DE"/>
    <w:pPr>
      <w:numPr>
        <w:numId w:val="2"/>
      </w:numPr>
    </w:pPr>
    <w:rPr>
      <w:color w:val="auto"/>
    </w:rPr>
  </w:style>
  <w:style w:type="character" w:customStyle="1" w:styleId="punktTegn">
    <w:name w:val="punkt Tegn"/>
    <w:basedOn w:val="Standardskriftforavsnitt"/>
    <w:link w:val="punkt"/>
    <w:uiPriority w:val="99"/>
    <w:rsid w:val="00D177DE"/>
    <w:rPr>
      <w:rFonts w:asciiTheme="minorHAnsi" w:hAnsiTheme="minorHAnsi" w:cs="Ubuntu-Light"/>
      <w:color w:val="000000"/>
      <w:sz w:val="22"/>
      <w:lang w:val="nn-NO"/>
    </w:rPr>
  </w:style>
  <w:style w:type="character" w:customStyle="1" w:styleId="PunktlistebokstavTegn">
    <w:name w:val="Punktliste bokstav Tegn"/>
    <w:basedOn w:val="punktTegn"/>
    <w:link w:val="Punktlistebokstav"/>
    <w:uiPriority w:val="99"/>
    <w:rsid w:val="00D177DE"/>
    <w:rPr>
      <w:rFonts w:asciiTheme="minorHAnsi" w:hAnsiTheme="minorHAnsi" w:cs="Ubuntu-Light"/>
      <w:color w:val="000000"/>
      <w:sz w:val="22"/>
      <w:lang w:val="nn-NO"/>
    </w:rPr>
  </w:style>
  <w:style w:type="character" w:styleId="Plassholdertekst">
    <w:name w:val="Placeholder Text"/>
    <w:basedOn w:val="Standardskriftforavsnitt"/>
    <w:uiPriority w:val="99"/>
    <w:semiHidden/>
    <w:rsid w:val="00AC5BAF"/>
    <w:rPr>
      <w:color w:val="808080"/>
    </w:rPr>
  </w:style>
  <w:style w:type="paragraph" w:styleId="Bobletekst">
    <w:name w:val="Balloon Text"/>
    <w:basedOn w:val="Normal"/>
    <w:link w:val="BobletekstTegn"/>
    <w:uiPriority w:val="99"/>
    <w:semiHidden/>
    <w:unhideWhenUsed/>
    <w:rsid w:val="0019375C"/>
    <w:rPr>
      <w:rFonts w:ascii="Tahoma" w:hAnsi="Tahoma" w:cs="Tahoma"/>
      <w:sz w:val="16"/>
      <w:szCs w:val="16"/>
    </w:rPr>
  </w:style>
  <w:style w:type="character" w:customStyle="1" w:styleId="BobletekstTegn">
    <w:name w:val="Bobletekst Tegn"/>
    <w:basedOn w:val="Standardskriftforavsnitt"/>
    <w:link w:val="Bobletekst"/>
    <w:uiPriority w:val="99"/>
    <w:semiHidden/>
    <w:rsid w:val="0019375C"/>
    <w:rPr>
      <w:rFonts w:ascii="Tahoma" w:hAnsi="Tahoma" w:cs="Tahoma"/>
      <w:color w:val="000000"/>
      <w:sz w:val="16"/>
      <w:szCs w:val="16"/>
      <w:lang w:val="nn-NO"/>
    </w:rPr>
  </w:style>
  <w:style w:type="table" w:styleId="Tabellrutenett">
    <w:name w:val="Table Grid"/>
    <w:basedOn w:val="Vanligtabell"/>
    <w:uiPriority w:val="59"/>
    <w:rsid w:val="001F2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F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Hyllestad-kommune">
  <a:themeElements>
    <a:clrScheme name="Hyllestad kommune">
      <a:dk1>
        <a:sysClr val="windowText" lastClr="000000"/>
      </a:dk1>
      <a:lt1>
        <a:sysClr val="window" lastClr="FFFFFF"/>
      </a:lt1>
      <a:dk2>
        <a:srgbClr val="2F7DC1"/>
      </a:dk2>
      <a:lt2>
        <a:srgbClr val="EAE8E7"/>
      </a:lt2>
      <a:accent1>
        <a:srgbClr val="2F7DC1"/>
      </a:accent1>
      <a:accent2>
        <a:srgbClr val="D1D0CE"/>
      </a:accent2>
      <a:accent3>
        <a:srgbClr val="D4EDFC"/>
      </a:accent3>
      <a:accent4>
        <a:srgbClr val="542C6D"/>
      </a:accent4>
      <a:accent5>
        <a:srgbClr val="969300"/>
      </a:accent5>
      <a:accent6>
        <a:srgbClr val="FF4E00"/>
      </a:accent6>
      <a:hlink>
        <a:srgbClr val="2F7DC1"/>
      </a:hlink>
      <a:folHlink>
        <a:srgbClr val="542C6D"/>
      </a:folHlink>
    </a:clrScheme>
    <a:fontScheme name="Hyllestad-kommun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yllestad-kommune" id="{E994534E-15B9-4529-9BF7-432F5FBEA601}" vid="{0C6CB1C8-FB6F-4C97-969F-D4DFB4AD60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C669-A71A-477B-96A0-CAB20187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1605</Words>
  <Characters>10498</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Etiske retningsliner  </vt:lpstr>
    </vt:vector>
  </TitlesOfParts>
  <Company>Sunnfjord Ytre Sogn IKT</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Etiske retningsliner  </dc:title>
  <dc:creator>Solås Elin Garnes</dc:creator>
  <cp:lastModifiedBy>Elin Garnes Solås</cp:lastModifiedBy>
  <cp:revision>20</cp:revision>
  <cp:lastPrinted>2022-08-16T17:42:00Z</cp:lastPrinted>
  <dcterms:created xsi:type="dcterms:W3CDTF">2022-08-10T12:24:00Z</dcterms:created>
  <dcterms:modified xsi:type="dcterms:W3CDTF">2022-09-14T11:45:00Z</dcterms:modified>
</cp:coreProperties>
</file>